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0680E">
      <w:pPr>
        <w:pStyle w:val="18"/>
        <w:spacing w:line="560" w:lineRule="exact"/>
        <w:jc w:val="both"/>
        <w:rPr>
          <w:color w:val="000000" w:themeColor="text1"/>
          <w14:textFill>
            <w14:solidFill>
              <w14:schemeClr w14:val="tx1"/>
            </w14:solidFill>
          </w14:textFill>
        </w:rPr>
      </w:pPr>
    </w:p>
    <w:p w14:paraId="2036D619">
      <w:pPr>
        <w:spacing w:line="560" w:lineRule="exact"/>
        <w:jc w:val="right"/>
        <w:rPr>
          <w:color w:val="000000" w:themeColor="text1"/>
          <w:sz w:val="30"/>
          <w:szCs w:val="30"/>
          <w14:textFill>
            <w14:solidFill>
              <w14:schemeClr w14:val="tx1"/>
            </w14:solidFill>
          </w14:textFill>
        </w:rPr>
      </w:pPr>
      <w:r>
        <w:rPr>
          <w:rFonts w:hint="eastAsia" w:ascii="楷体" w:hAnsi="楷体" w:eastAsia="楷体" w:cs="楷体"/>
          <w:color w:val="000000" w:themeColor="text1"/>
          <w:sz w:val="30"/>
          <w:szCs w:val="30"/>
          <w14:textFill>
            <w14:solidFill>
              <w14:schemeClr w14:val="tx1"/>
            </w14:solidFill>
          </w14:textFill>
        </w:rPr>
        <w:t>连高环表复</w:t>
      </w:r>
      <w:r>
        <w:rPr>
          <w:rFonts w:eastAsia="楷体"/>
          <w:color w:val="000000" w:themeColor="text1"/>
          <w:sz w:val="30"/>
          <w:szCs w:val="30"/>
          <w14:textFill>
            <w14:solidFill>
              <w14:schemeClr w14:val="tx1"/>
            </w14:solidFill>
          </w14:textFill>
        </w:rPr>
        <w:t>〔202</w:t>
      </w:r>
      <w:r>
        <w:rPr>
          <w:rFonts w:hint="eastAsia" w:eastAsia="楷体"/>
          <w:color w:val="000000" w:themeColor="text1"/>
          <w:sz w:val="30"/>
          <w:szCs w:val="30"/>
          <w:lang w:val="en-US" w:eastAsia="zh-CN"/>
          <w14:textFill>
            <w14:solidFill>
              <w14:schemeClr w14:val="tx1"/>
            </w14:solidFill>
          </w14:textFill>
        </w:rPr>
        <w:t>5</w:t>
      </w:r>
      <w:r>
        <w:rPr>
          <w:rFonts w:eastAsia="楷体"/>
          <w:color w:val="000000" w:themeColor="text1"/>
          <w:sz w:val="30"/>
          <w:szCs w:val="30"/>
          <w14:textFill>
            <w14:solidFill>
              <w14:schemeClr w14:val="tx1"/>
            </w14:solidFill>
          </w14:textFill>
        </w:rPr>
        <w:t>〕</w:t>
      </w:r>
      <w:r>
        <w:rPr>
          <w:rFonts w:hint="eastAsia" w:eastAsia="楷体"/>
          <w:color w:val="000000" w:themeColor="text1"/>
          <w:sz w:val="30"/>
          <w:szCs w:val="30"/>
          <w:lang w:val="en-US" w:eastAsia="zh-CN"/>
          <w14:textFill>
            <w14:solidFill>
              <w14:schemeClr w14:val="tx1"/>
            </w14:solidFill>
          </w14:textFill>
        </w:rPr>
        <w:t>15</w:t>
      </w:r>
      <w:r>
        <w:rPr>
          <w:rFonts w:eastAsia="楷体"/>
          <w:color w:val="000000" w:themeColor="text1"/>
          <w:sz w:val="30"/>
          <w:szCs w:val="30"/>
          <w14:textFill>
            <w14:solidFill>
              <w14:schemeClr w14:val="tx1"/>
            </w14:solidFill>
          </w14:textFill>
        </w:rPr>
        <w:t>号</w:t>
      </w:r>
    </w:p>
    <w:p w14:paraId="2FD2F92C">
      <w:pPr>
        <w:spacing w:line="580" w:lineRule="exact"/>
        <w:jc w:val="center"/>
        <w:rPr>
          <w:rFonts w:eastAsia="方正小标宋简体"/>
          <w:bCs/>
          <w:color w:val="000000" w:themeColor="text1"/>
          <w:spacing w:val="-17"/>
          <w:sz w:val="44"/>
          <w:szCs w:val="44"/>
          <w14:textFill>
            <w14:solidFill>
              <w14:schemeClr w14:val="tx1"/>
            </w14:solidFill>
          </w14:textFill>
        </w:rPr>
      </w:pPr>
      <w:r>
        <w:rPr>
          <w:rFonts w:eastAsia="方正小标宋简体"/>
          <w:bCs/>
          <w:color w:val="000000" w:themeColor="text1"/>
          <w:spacing w:val="-17"/>
          <w:sz w:val="44"/>
          <w:szCs w:val="44"/>
          <w14:textFill>
            <w14:solidFill>
              <w14:schemeClr w14:val="tx1"/>
            </w14:solidFill>
          </w14:textFill>
        </w:rPr>
        <w:t>关于对</w:t>
      </w:r>
      <w:r>
        <w:rPr>
          <w:rFonts w:hint="eastAsia" w:eastAsia="方正小标宋简体"/>
          <w:bCs/>
          <w:color w:val="000000" w:themeColor="text1"/>
          <w:spacing w:val="-17"/>
          <w:sz w:val="44"/>
          <w:szCs w:val="44"/>
          <w14:textFill>
            <w14:solidFill>
              <w14:schemeClr w14:val="tx1"/>
            </w14:solidFill>
          </w14:textFill>
        </w:rPr>
        <w:t>连云港海州区循环经济产业发展有限公司</w:t>
      </w:r>
      <w:r>
        <w:rPr>
          <w:rFonts w:hint="eastAsia" w:eastAsia="方正小标宋简体"/>
          <w:bCs/>
          <w:color w:val="000000" w:themeColor="text1"/>
          <w:spacing w:val="-17"/>
          <w:sz w:val="44"/>
          <w:szCs w:val="44"/>
          <w:lang w:eastAsia="zh-CN"/>
          <w14:textFill>
            <w14:solidFill>
              <w14:schemeClr w14:val="tx1"/>
            </w14:solidFill>
          </w14:textFill>
        </w:rPr>
        <w:t>连云港海州区建筑垃圾资源化处置项目（一期）</w:t>
      </w:r>
      <w:r>
        <w:rPr>
          <w:rFonts w:eastAsia="方正小标宋简体"/>
          <w:bCs/>
          <w:color w:val="000000" w:themeColor="text1"/>
          <w:spacing w:val="-17"/>
          <w:sz w:val="44"/>
          <w:szCs w:val="44"/>
          <w14:textFill>
            <w14:solidFill>
              <w14:schemeClr w14:val="tx1"/>
            </w14:solidFill>
          </w14:textFill>
        </w:rPr>
        <w:t>环境影响报告表的批复</w:t>
      </w:r>
    </w:p>
    <w:p w14:paraId="42FE8F98">
      <w:pPr>
        <w:adjustRightInd w:val="0"/>
        <w:spacing w:line="560" w:lineRule="exact"/>
        <w:ind w:firstLine="640" w:firstLineChars="200"/>
        <w:rPr>
          <w:rFonts w:eastAsia="仿宋_GB2312"/>
          <w:color w:val="000000" w:themeColor="text1"/>
          <w:sz w:val="32"/>
          <w:szCs w:val="32"/>
          <w14:textFill>
            <w14:solidFill>
              <w14:schemeClr w14:val="tx1"/>
            </w14:solidFill>
          </w14:textFill>
        </w:rPr>
      </w:pPr>
    </w:p>
    <w:p w14:paraId="2F62A961">
      <w:pPr>
        <w:adjustRightInd w:val="0"/>
        <w:snapToGrid w:val="0"/>
        <w:spacing w:line="560" w:lineRule="exact"/>
        <w:rPr>
          <w:rFonts w:eastAsia="仿宋_GB2312"/>
          <w:color w:val="000000" w:themeColor="text1"/>
          <w:sz w:val="32"/>
          <w:szCs w:val="32"/>
          <w14:textFill>
            <w14:solidFill>
              <w14:schemeClr w14:val="tx1"/>
            </w14:solidFill>
          </w14:textFill>
        </w:rPr>
      </w:pPr>
      <w:r>
        <w:rPr>
          <w:rFonts w:hint="eastAsia" w:eastAsia="仿宋_GB2312"/>
          <w:bCs/>
          <w:color w:val="000000" w:themeColor="text1"/>
          <w:sz w:val="32"/>
          <w:szCs w:val="32"/>
          <w:lang w:eastAsia="zh-CN"/>
          <w14:textFill>
            <w14:solidFill>
              <w14:schemeClr w14:val="tx1"/>
            </w14:solidFill>
          </w14:textFill>
        </w:rPr>
        <w:t>连云港海州区循环经济产业发展有限公司</w:t>
      </w:r>
      <w:r>
        <w:rPr>
          <w:rFonts w:hint="eastAsia" w:eastAsia="仿宋_GB2312"/>
          <w:color w:val="000000" w:themeColor="text1"/>
          <w:sz w:val="32"/>
          <w:szCs w:val="32"/>
          <w14:textFill>
            <w14:solidFill>
              <w14:schemeClr w14:val="tx1"/>
            </w14:solidFill>
          </w14:textFill>
        </w:rPr>
        <w:t>：</w:t>
      </w:r>
    </w:p>
    <w:p w14:paraId="04B5529E">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你</w:t>
      </w:r>
      <w:r>
        <w:rPr>
          <w:rFonts w:hint="eastAsia" w:eastAsia="仿宋_GB2312"/>
          <w:color w:val="000000" w:themeColor="text1"/>
          <w:sz w:val="32"/>
          <w:szCs w:val="32"/>
          <w14:textFill>
            <w14:solidFill>
              <w14:schemeClr w14:val="tx1"/>
            </w14:solidFill>
          </w14:textFill>
        </w:rPr>
        <w:t>公司</w:t>
      </w:r>
      <w:r>
        <w:rPr>
          <w:rFonts w:eastAsia="仿宋_GB2312"/>
          <w:color w:val="000000" w:themeColor="text1"/>
          <w:sz w:val="32"/>
          <w:szCs w:val="32"/>
          <w14:textFill>
            <w14:solidFill>
              <w14:schemeClr w14:val="tx1"/>
            </w14:solidFill>
          </w14:textFill>
        </w:rPr>
        <w:t>委托</w:t>
      </w:r>
      <w:r>
        <w:rPr>
          <w:rFonts w:hint="eastAsia" w:eastAsia="仿宋_GB2312"/>
          <w:color w:val="000000" w:themeColor="text1"/>
          <w:sz w:val="32"/>
          <w:szCs w:val="32"/>
          <w:lang w:eastAsia="zh-CN"/>
          <w14:textFill>
            <w14:solidFill>
              <w14:schemeClr w14:val="tx1"/>
            </w14:solidFill>
          </w14:textFill>
        </w:rPr>
        <w:t>江苏瑞景环保科技有限公司</w:t>
      </w:r>
      <w:r>
        <w:rPr>
          <w:rFonts w:eastAsia="仿宋_GB2312"/>
          <w:color w:val="000000" w:themeColor="text1"/>
          <w:sz w:val="32"/>
          <w:szCs w:val="32"/>
          <w14:textFill>
            <w14:solidFill>
              <w14:schemeClr w14:val="tx1"/>
            </w14:solidFill>
          </w14:textFill>
        </w:rPr>
        <w:t>编制的《</w:t>
      </w:r>
      <w:r>
        <w:rPr>
          <w:rFonts w:hint="eastAsia" w:eastAsia="仿宋_GB2312"/>
          <w:color w:val="000000" w:themeColor="text1"/>
          <w:sz w:val="32"/>
          <w:szCs w:val="32"/>
          <w:lang w:eastAsia="zh-CN"/>
          <w14:textFill>
            <w14:solidFill>
              <w14:schemeClr w14:val="tx1"/>
            </w14:solidFill>
          </w14:textFill>
        </w:rPr>
        <w:t>连云港海州区建筑垃圾资源化处置项目（一期）</w:t>
      </w:r>
      <w:r>
        <w:rPr>
          <w:rFonts w:hint="eastAsia" w:eastAsia="仿宋_GB2312"/>
          <w:bCs/>
          <w:color w:val="000000" w:themeColor="text1"/>
          <w:sz w:val="32"/>
          <w:szCs w:val="32"/>
          <w14:textFill>
            <w14:solidFill>
              <w14:schemeClr w14:val="tx1"/>
            </w14:solidFill>
          </w14:textFill>
        </w:rPr>
        <w:t>环境影响报告表</w:t>
      </w:r>
      <w:r>
        <w:rPr>
          <w:rFonts w:eastAsia="仿宋_GB2312"/>
          <w:color w:val="000000" w:themeColor="text1"/>
          <w:sz w:val="32"/>
          <w:szCs w:val="32"/>
          <w14:textFill>
            <w14:solidFill>
              <w14:schemeClr w14:val="tx1"/>
            </w14:solidFill>
          </w14:textFill>
        </w:rPr>
        <w:t>》（以下简称《报告表》）收悉</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经研究</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批复如下：</w:t>
      </w:r>
    </w:p>
    <w:p w14:paraId="3907189B">
      <w:pPr>
        <w:keepNext w:val="0"/>
        <w:keepLines w:val="0"/>
        <w:pageBreakBefore w:val="0"/>
        <w:numPr>
          <w:ilvl w:val="0"/>
          <w:numId w:val="1"/>
        </w:numPr>
        <w:kinsoku/>
        <w:wordWrap/>
        <w:overflowPunct/>
        <w:topLinePunct w:val="0"/>
        <w:autoSpaceDE/>
        <w:autoSpaceDN/>
        <w:bidi w:val="0"/>
        <w:adjustRightInd w:val="0"/>
        <w:snapToGrid w:val="0"/>
        <w:spacing w:line="480" w:lineRule="exact"/>
        <w:ind w:firstLine="640" w:firstLineChars="200"/>
        <w:textAlignment w:val="auto"/>
        <w:rPr>
          <w:rFonts w:hint="eastAsia" w:eastAsia="仿宋_GB2312"/>
          <w:bCs/>
          <w:color w:val="000000" w:themeColor="text1"/>
          <w:sz w:val="32"/>
          <w:szCs w:val="32"/>
          <w:lang w:eastAsia="zh-CN"/>
          <w14:textFill>
            <w14:solidFill>
              <w14:schemeClr w14:val="tx1"/>
            </w14:solidFill>
          </w14:textFill>
        </w:rPr>
      </w:pPr>
      <w:r>
        <w:rPr>
          <w:rFonts w:hint="eastAsia" w:eastAsia="仿宋_GB2312"/>
          <w:color w:val="000000" w:themeColor="text1"/>
          <w:sz w:val="32"/>
          <w:szCs w:val="32"/>
          <w14:textFill>
            <w14:solidFill>
              <w14:schemeClr w14:val="tx1"/>
            </w14:solidFill>
          </w14:textFill>
        </w:rPr>
        <w:t>项目</w:t>
      </w:r>
      <w:r>
        <w:rPr>
          <w:rFonts w:hint="eastAsia" w:eastAsia="仿宋_GB2312"/>
          <w:color w:val="000000" w:themeColor="text1"/>
          <w:sz w:val="32"/>
          <w:szCs w:val="32"/>
          <w:lang w:eastAsia="zh-CN"/>
          <w14:textFill>
            <w14:solidFill>
              <w14:schemeClr w14:val="tx1"/>
            </w14:solidFill>
          </w14:textFill>
        </w:rPr>
        <w:t>位于连云港高新技术产业开发区新浦工业园区包庄路南、金岭路东</w:t>
      </w:r>
      <w:r>
        <w:rPr>
          <w:rFonts w:hint="eastAsia" w:eastAsia="仿宋_GB2312"/>
          <w:bCs/>
          <w:color w:val="000000" w:themeColor="text1"/>
          <w:sz w:val="32"/>
          <w:szCs w:val="32"/>
          <w:lang w:eastAsia="zh-CN"/>
          <w14:textFill>
            <w14:solidFill>
              <w14:schemeClr w14:val="tx1"/>
            </w14:solidFill>
          </w14:textFill>
        </w:rPr>
        <w:t>，新建拆除垃圾资源化处置线、装修垃圾资源化处置线、制砖生产线，主要原料为拆除垃圾、装修垃圾、水泥、添加剂（减水剂，葡萄糖酸钠）、氧化铁红。建成后可形成年处置（利用）拆除垃圾5万吨、装修垃圾10万吨的处置能力，产出13.036万吨骨料其中9万吨骨料外售，4.036万吨骨料用于生产再生砖，年产1800万块再生砖。总投资</w:t>
      </w:r>
      <w:r>
        <w:rPr>
          <w:rFonts w:hint="eastAsia" w:eastAsia="仿宋_GB2312"/>
          <w:bCs/>
          <w:color w:val="000000" w:themeColor="text1"/>
          <w:sz w:val="32"/>
          <w:szCs w:val="32"/>
          <w:lang w:val="en-US" w:eastAsia="zh-CN"/>
          <w14:textFill>
            <w14:solidFill>
              <w14:schemeClr w14:val="tx1"/>
            </w14:solidFill>
          </w14:textFill>
        </w:rPr>
        <w:t>20000</w:t>
      </w:r>
      <w:r>
        <w:rPr>
          <w:rFonts w:hint="eastAsia" w:eastAsia="仿宋_GB2312"/>
          <w:bCs/>
          <w:color w:val="000000" w:themeColor="text1"/>
          <w:sz w:val="32"/>
          <w:szCs w:val="32"/>
          <w:lang w:eastAsia="zh-CN"/>
          <w14:textFill>
            <w14:solidFill>
              <w14:schemeClr w14:val="tx1"/>
            </w14:solidFill>
          </w14:textFill>
        </w:rPr>
        <w:t>万元，</w:t>
      </w:r>
      <w:r>
        <w:rPr>
          <w:rFonts w:hint="eastAsia" w:eastAsia="仿宋_GB2312"/>
          <w:bCs/>
          <w:color w:val="000000" w:themeColor="text1"/>
          <w:sz w:val="32"/>
          <w:szCs w:val="32"/>
          <w:lang w:val="en-US" w:eastAsia="zh-CN"/>
          <w14:textFill>
            <w14:solidFill>
              <w14:schemeClr w14:val="tx1"/>
            </w14:solidFill>
          </w14:textFill>
        </w:rPr>
        <w:t>其中环保投资1160万元。</w:t>
      </w:r>
    </w:p>
    <w:p w14:paraId="7B8D7E8E">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二、</w:t>
      </w:r>
      <w:r>
        <w:rPr>
          <w:rFonts w:hint="eastAsia" w:eastAsia="仿宋_GB2312"/>
          <w:color w:val="000000" w:themeColor="text1"/>
          <w:sz w:val="32"/>
          <w:szCs w:val="32"/>
          <w14:textFill>
            <w14:solidFill>
              <w14:schemeClr w14:val="tx1"/>
            </w14:solidFill>
          </w14:textFill>
        </w:rPr>
        <w:t>根据《报告表》的论述及评价结论</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在</w:t>
      </w:r>
      <w:r>
        <w:rPr>
          <w:rFonts w:eastAsia="仿宋_GB2312"/>
          <w:color w:val="000000" w:themeColor="text1"/>
          <w:sz w:val="32"/>
          <w:szCs w:val="32"/>
          <w14:textFill>
            <w14:solidFill>
              <w14:schemeClr w14:val="tx1"/>
            </w14:solidFill>
          </w14:textFill>
        </w:rPr>
        <w:t>落实《报告表》中提出的各项污染防治、生态</w:t>
      </w:r>
      <w:r>
        <w:rPr>
          <w:rFonts w:hint="eastAsia" w:eastAsia="仿宋_GB2312"/>
          <w:color w:val="000000" w:themeColor="text1"/>
          <w:sz w:val="32"/>
          <w:szCs w:val="32"/>
          <w14:textFill>
            <w14:solidFill>
              <w14:schemeClr w14:val="tx1"/>
            </w14:solidFill>
          </w14:textFill>
        </w:rPr>
        <w:t>环境保护</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风险防范等措施</w:t>
      </w:r>
      <w:r>
        <w:rPr>
          <w:rFonts w:eastAsia="仿宋_GB2312"/>
          <w:color w:val="000000" w:themeColor="text1"/>
          <w:sz w:val="32"/>
          <w:szCs w:val="32"/>
          <w14:textFill>
            <w14:solidFill>
              <w14:schemeClr w14:val="tx1"/>
            </w14:solidFill>
          </w14:textFill>
        </w:rPr>
        <w:t>的前提下</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从</w:t>
      </w:r>
      <w:r>
        <w:rPr>
          <w:rFonts w:hint="eastAsia" w:eastAsia="仿宋_GB2312"/>
          <w:color w:val="000000" w:themeColor="text1"/>
          <w:sz w:val="32"/>
          <w:szCs w:val="32"/>
          <w14:textFill>
            <w14:solidFill>
              <w14:schemeClr w14:val="tx1"/>
            </w14:solidFill>
          </w14:textFill>
        </w:rPr>
        <w:t>生态环境</w:t>
      </w:r>
      <w:r>
        <w:rPr>
          <w:rFonts w:eastAsia="仿宋_GB2312"/>
          <w:color w:val="000000" w:themeColor="text1"/>
          <w:sz w:val="32"/>
          <w:szCs w:val="32"/>
          <w14:textFill>
            <w14:solidFill>
              <w14:schemeClr w14:val="tx1"/>
            </w14:solidFill>
          </w14:textFill>
        </w:rPr>
        <w:t>角度考虑</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同意你</w:t>
      </w:r>
      <w:r>
        <w:rPr>
          <w:rFonts w:hint="eastAsia" w:eastAsia="仿宋_GB2312"/>
          <w:color w:val="000000" w:themeColor="text1"/>
          <w:sz w:val="32"/>
          <w:szCs w:val="32"/>
          <w14:textFill>
            <w14:solidFill>
              <w14:schemeClr w14:val="tx1"/>
            </w14:solidFill>
          </w14:textFill>
        </w:rPr>
        <w:t>公司</w:t>
      </w:r>
      <w:r>
        <w:rPr>
          <w:rFonts w:eastAsia="仿宋_GB2312"/>
          <w:color w:val="000000" w:themeColor="text1"/>
          <w:sz w:val="32"/>
          <w:szCs w:val="32"/>
          <w14:textFill>
            <w14:solidFill>
              <w14:schemeClr w14:val="tx1"/>
            </w14:solidFill>
          </w14:textFill>
        </w:rPr>
        <w:t>按《报告表》所述内容进行建设。</w:t>
      </w:r>
    </w:p>
    <w:p w14:paraId="6D27845A">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三、在项目工程设计、建设和环境管理中</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你</w:t>
      </w:r>
      <w:r>
        <w:rPr>
          <w:rFonts w:hint="eastAsia" w:eastAsia="仿宋_GB2312"/>
          <w:color w:val="000000" w:themeColor="text1"/>
          <w:sz w:val="32"/>
          <w:szCs w:val="32"/>
          <w14:textFill>
            <w14:solidFill>
              <w14:schemeClr w14:val="tx1"/>
            </w14:solidFill>
          </w14:textFill>
        </w:rPr>
        <w:t>公司</w:t>
      </w:r>
      <w:r>
        <w:rPr>
          <w:rFonts w:eastAsia="仿宋_GB2312"/>
          <w:color w:val="000000" w:themeColor="text1"/>
          <w:sz w:val="32"/>
          <w:szCs w:val="32"/>
          <w14:textFill>
            <w14:solidFill>
              <w14:schemeClr w14:val="tx1"/>
            </w14:solidFill>
          </w14:textFill>
        </w:rPr>
        <w:t>须</w:t>
      </w:r>
      <w:r>
        <w:rPr>
          <w:rFonts w:hint="eastAsia" w:eastAsia="仿宋_GB2312"/>
          <w:color w:val="000000" w:themeColor="text1"/>
          <w:sz w:val="32"/>
          <w:szCs w:val="32"/>
          <w14:textFill>
            <w14:solidFill>
              <w14:schemeClr w14:val="tx1"/>
            </w14:solidFill>
          </w14:textFill>
        </w:rPr>
        <w:t>全过程贯彻清洁生产理念</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落实《报告表》中提出的</w:t>
      </w:r>
      <w:r>
        <w:rPr>
          <w:rFonts w:hint="eastAsia" w:eastAsia="仿宋_GB2312"/>
          <w:color w:val="000000" w:themeColor="text1"/>
          <w:sz w:val="32"/>
          <w:szCs w:val="32"/>
          <w14:textFill>
            <w14:solidFill>
              <w14:schemeClr w14:val="tx1"/>
            </w14:solidFill>
          </w14:textFill>
        </w:rPr>
        <w:t>各项污染防治措施要求</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严格执行环保“三同时”制度</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确保各类污染物稳定达标排放</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并</w:t>
      </w:r>
      <w:r>
        <w:rPr>
          <w:rFonts w:hint="eastAsia" w:eastAsia="仿宋_GB2312"/>
          <w:color w:val="000000" w:themeColor="text1"/>
          <w:sz w:val="32"/>
          <w:szCs w:val="32"/>
          <w14:textFill>
            <w14:solidFill>
              <w14:schemeClr w14:val="tx1"/>
            </w14:solidFill>
          </w14:textFill>
        </w:rPr>
        <w:t>在项目建设及运营期间重点</w:t>
      </w:r>
      <w:r>
        <w:rPr>
          <w:rFonts w:eastAsia="仿宋_GB2312"/>
          <w:color w:val="000000" w:themeColor="text1"/>
          <w:sz w:val="32"/>
          <w:szCs w:val="32"/>
          <w14:textFill>
            <w14:solidFill>
              <w14:schemeClr w14:val="tx1"/>
            </w14:solidFill>
          </w14:textFill>
        </w:rPr>
        <w:t>落实以下</w:t>
      </w:r>
      <w:r>
        <w:rPr>
          <w:rFonts w:hint="eastAsia" w:eastAsia="仿宋_GB2312"/>
          <w:color w:val="000000" w:themeColor="text1"/>
          <w:sz w:val="32"/>
          <w:szCs w:val="32"/>
          <w14:textFill>
            <w14:solidFill>
              <w14:schemeClr w14:val="tx1"/>
            </w14:solidFill>
          </w14:textFill>
        </w:rPr>
        <w:t>要求</w:t>
      </w:r>
      <w:r>
        <w:rPr>
          <w:rFonts w:eastAsia="仿宋_GB2312"/>
          <w:color w:val="000000" w:themeColor="text1"/>
          <w:sz w:val="32"/>
          <w:szCs w:val="32"/>
          <w14:textFill>
            <w14:solidFill>
              <w14:schemeClr w14:val="tx1"/>
            </w14:solidFill>
          </w14:textFill>
        </w:rPr>
        <w:t>：</w:t>
      </w:r>
    </w:p>
    <w:p w14:paraId="5E98DADF">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eastAsia="zh-CN"/>
          <w14:textFill>
            <w14:solidFill>
              <w14:schemeClr w14:val="tx1"/>
            </w14:solidFill>
          </w14:textFill>
        </w:rPr>
        <w:t>运营期：（一）严格落实水污染防治措施。厂区排水需按照“清污分流、雨污分流”的原则建设污水管网、雨水管网，初期雨水</w:t>
      </w:r>
      <w:r>
        <w:rPr>
          <w:rFonts w:hint="eastAsia" w:eastAsia="仿宋_GB2312"/>
          <w:color w:val="000000" w:themeColor="text1"/>
          <w:sz w:val="32"/>
          <w:szCs w:val="32"/>
          <w:lang w:val="en-US" w:eastAsia="zh-CN"/>
          <w14:textFill>
            <w14:solidFill>
              <w14:schemeClr w14:val="tx1"/>
            </w14:solidFill>
          </w14:textFill>
        </w:rPr>
        <w:t>经沉淀处理后</w:t>
      </w:r>
      <w:r>
        <w:rPr>
          <w:rFonts w:hint="eastAsia" w:eastAsia="仿宋_GB2312"/>
          <w:color w:val="000000" w:themeColor="text1"/>
          <w:sz w:val="32"/>
          <w:szCs w:val="32"/>
          <w:lang w:eastAsia="zh-CN"/>
          <w14:textFill>
            <w14:solidFill>
              <w14:schemeClr w14:val="tx1"/>
            </w14:solidFill>
          </w14:textFill>
        </w:rPr>
        <w:t>回用，生产废水经过沉淀后回用，食堂污水经隔油池预处理与生活污水进入化粪池预处理后经污水管网接管浦南污水处理厂处理。</w:t>
      </w:r>
      <w:r>
        <w:rPr>
          <w:rFonts w:hint="eastAsia" w:eastAsia="仿宋_GB2312"/>
          <w:color w:val="000000" w:themeColor="text1"/>
          <w:sz w:val="32"/>
          <w:szCs w:val="32"/>
          <w:lang w:val="en-US" w:eastAsia="zh-CN"/>
          <w14:textFill>
            <w14:solidFill>
              <w14:schemeClr w14:val="tx1"/>
            </w14:solidFill>
          </w14:textFill>
        </w:rPr>
        <w:t>回用水执行《城市污水再生利用 工业用水水质标准》（GB/T 19923-2024）中表1中限值要求，污水标准执行《污水综合排放标准》（GB8978-1996）表4中三级标准以及浦南污水处理厂接管标准。</w:t>
      </w:r>
    </w:p>
    <w:p w14:paraId="2DE0859A">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eastAsia="仿宋_GB2312"/>
          <w:color w:val="000000" w:themeColor="text1"/>
          <w:sz w:val="32"/>
          <w:szCs w:val="32"/>
          <w:lang w:eastAsia="zh-CN"/>
          <w14:textFill>
            <w14:solidFill>
              <w14:schemeClr w14:val="tx1"/>
            </w14:solidFill>
          </w14:textFill>
        </w:rPr>
      </w:pPr>
      <w:r>
        <w:rPr>
          <w:rFonts w:hint="eastAsia" w:eastAsia="仿宋_GB2312"/>
          <w:color w:val="000000" w:themeColor="text1"/>
          <w:sz w:val="32"/>
          <w:szCs w:val="32"/>
          <w:lang w:eastAsia="zh-CN"/>
          <w14:textFill>
            <w14:solidFill>
              <w14:schemeClr w14:val="tx1"/>
            </w14:solidFill>
          </w14:textFill>
        </w:rPr>
        <w:t>（二）严格落实大气污染防治措施，确保废气污染物达标排放。破碎、筛分设施设置于密闭车间收集颗粒物废气，风选、磁选、人工分拣房、物料传送转运点等通过集尘罩收集颗粒物废气，颗粒物废气通过布袋除尘器处理后通过</w:t>
      </w:r>
      <w:r>
        <w:rPr>
          <w:rFonts w:hint="eastAsia" w:eastAsia="仿宋_GB2312"/>
          <w:color w:val="000000" w:themeColor="text1"/>
          <w:sz w:val="32"/>
          <w:szCs w:val="32"/>
          <w:lang w:val="en-US" w:eastAsia="zh-CN"/>
          <w14:textFill>
            <w14:solidFill>
              <w14:schemeClr w14:val="tx1"/>
            </w14:solidFill>
          </w14:textFill>
        </w:rPr>
        <w:t>1根21米高排气筒高空排放</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食堂油烟通过油烟净化器处理排放，排放废气参照执行《饮食业油烟排放标准》（GB18483-2001）中的相关规定。生产废气</w:t>
      </w:r>
      <w:r>
        <w:rPr>
          <w:rFonts w:hint="eastAsia" w:eastAsia="仿宋_GB2312"/>
          <w:color w:val="000000" w:themeColor="text1"/>
          <w:sz w:val="32"/>
          <w:szCs w:val="32"/>
          <w:lang w:eastAsia="zh-CN"/>
          <w14:textFill>
            <w14:solidFill>
              <w14:schemeClr w14:val="tx1"/>
            </w14:solidFill>
          </w14:textFill>
        </w:rPr>
        <w:t>颗粒物排放浓度及速率执行《大气污染物综合排放标准》（DB32/4041-2021）表</w:t>
      </w:r>
      <w:r>
        <w:rPr>
          <w:rFonts w:hint="eastAsia" w:eastAsia="仿宋_GB2312"/>
          <w:color w:val="000000" w:themeColor="text1"/>
          <w:sz w:val="32"/>
          <w:szCs w:val="32"/>
          <w:lang w:val="en-US" w:eastAsia="zh-CN"/>
          <w14:textFill>
            <w14:solidFill>
              <w14:schemeClr w14:val="tx1"/>
            </w14:solidFill>
          </w14:textFill>
        </w:rPr>
        <w:t>1</w:t>
      </w:r>
      <w:r>
        <w:rPr>
          <w:rFonts w:hint="eastAsia" w:eastAsia="仿宋_GB2312"/>
          <w:color w:val="000000" w:themeColor="text1"/>
          <w:sz w:val="32"/>
          <w:szCs w:val="32"/>
          <w:lang w:eastAsia="zh-CN"/>
          <w14:textFill>
            <w14:solidFill>
              <w14:schemeClr w14:val="tx1"/>
            </w14:solidFill>
          </w14:textFill>
        </w:rPr>
        <w:t>规定的限值。</w:t>
      </w:r>
    </w:p>
    <w:p w14:paraId="0FE654C1">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eastAsia="仿宋_GB2312"/>
          <w:color w:val="000000" w:themeColor="text1"/>
          <w:sz w:val="32"/>
          <w:szCs w:val="32"/>
          <w:lang w:eastAsia="zh-CN"/>
          <w14:textFill>
            <w14:solidFill>
              <w14:schemeClr w14:val="tx1"/>
            </w14:solidFill>
          </w14:textFill>
        </w:rPr>
      </w:pPr>
      <w:r>
        <w:rPr>
          <w:rFonts w:hint="eastAsia" w:eastAsia="仿宋_GB2312"/>
          <w:color w:val="000000" w:themeColor="text1"/>
          <w:sz w:val="32"/>
          <w:szCs w:val="32"/>
          <w:lang w:eastAsia="zh-CN"/>
          <w14:textFill>
            <w14:solidFill>
              <w14:schemeClr w14:val="tx1"/>
            </w14:solidFill>
          </w14:textFill>
        </w:rPr>
        <w:t>加强车间密闭和废气处理设施的维护更新。厂区道路、车间地面做好硬化，生产活动需在封闭式建筑物内进行，并采取高压喷雾降尘、车间冲洗、定期清扫等措施减少无组织排放，水泥筒仓输送废气需经自带仓顶脉冲除尘器处理后，在车间内无组织排放。厂区内、厂界无组织颗粒物浓度执行江苏省地方标准《水泥工业大气污染物排放标准》（DB32/4149-2021）规定的限值。</w:t>
      </w:r>
    </w:p>
    <w:p w14:paraId="79D57182">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（三）严格落实</w:t>
      </w:r>
      <w:r>
        <w:rPr>
          <w:rFonts w:hint="eastAsia" w:eastAsia="仿宋_GB2312"/>
          <w:color w:val="000000" w:themeColor="text1"/>
          <w:sz w:val="32"/>
          <w:szCs w:val="32"/>
          <w:highlight w:val="none"/>
          <w:lang w:val="en-US" w:eastAsia="zh-CN"/>
          <w14:textFill>
            <w14:solidFill>
              <w14:schemeClr w14:val="tx1"/>
            </w14:solidFill>
          </w14:textFill>
        </w:rPr>
        <w:t>报告提出的</w:t>
      </w:r>
      <w:r>
        <w:rPr>
          <w:rFonts w:hint="eastAsia" w:eastAsia="仿宋_GB2312"/>
          <w:color w:val="000000" w:themeColor="text1"/>
          <w:sz w:val="32"/>
          <w:szCs w:val="32"/>
          <w:highlight w:val="none"/>
          <w:lang w:eastAsia="zh-CN"/>
          <w14:textFill>
            <w14:solidFill>
              <w14:schemeClr w14:val="tx1"/>
            </w14:solidFill>
          </w14:textFill>
        </w:rPr>
        <w:t>源头降噪措施，辅以厂房隔声、距离衰减、加强管理等措施，不得出现夜间扰民现象。厂界噪声</w:t>
      </w:r>
      <w:r>
        <w:rPr>
          <w:rFonts w:hint="eastAsia" w:eastAsia="仿宋_GB2312"/>
          <w:color w:val="000000" w:themeColor="text1"/>
          <w:sz w:val="32"/>
          <w:szCs w:val="32"/>
          <w:highlight w:val="none"/>
          <w:lang w:val="en-US" w:eastAsia="zh-CN"/>
          <w14:textFill>
            <w14:solidFill>
              <w14:schemeClr w14:val="tx1"/>
            </w14:solidFill>
          </w14:textFill>
        </w:rPr>
        <w:t>应</w:t>
      </w:r>
      <w:r>
        <w:rPr>
          <w:rFonts w:hint="eastAsia" w:eastAsia="仿宋_GB2312"/>
          <w:color w:val="000000" w:themeColor="text1"/>
          <w:sz w:val="32"/>
          <w:szCs w:val="32"/>
          <w:highlight w:val="none"/>
          <w:lang w:eastAsia="zh-CN"/>
          <w14:textFill>
            <w14:solidFill>
              <w14:schemeClr w14:val="tx1"/>
            </w14:solidFill>
          </w14:textFill>
        </w:rPr>
        <w:t>满足《工业企业厂界环境噪声排放标准》（GB12348-2008）3类标准要求。</w:t>
      </w:r>
    </w:p>
    <w:p w14:paraId="7C959A6E">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（四）严格落实固体废物污染防治措施。按“资源化、减量化、无害化”的处置原则，落实固体废物的收集、贮存和处置措施。本项目产生废包装袋、废金属统一收集后</w:t>
      </w:r>
      <w:r>
        <w:rPr>
          <w:rFonts w:hint="eastAsia" w:eastAsia="仿宋_GB2312"/>
          <w:color w:val="000000" w:themeColor="text1"/>
          <w:sz w:val="32"/>
          <w:szCs w:val="32"/>
          <w:highlight w:val="none"/>
          <w:lang w:val="en-US" w:eastAsia="zh-CN"/>
          <w14:textFill>
            <w14:solidFill>
              <w14:schemeClr w14:val="tx1"/>
            </w14:solidFill>
          </w14:textFill>
        </w:rPr>
        <w:t>暂存于轻物质杂物间（</w:t>
      </w:r>
      <w:r>
        <w:rPr>
          <w:rFonts w:hint="eastAsia" w:eastAsia="仿宋_GB2312"/>
          <w:color w:val="000000" w:themeColor="text1"/>
          <w:sz w:val="32"/>
          <w:szCs w:val="32"/>
          <w:highlight w:val="none"/>
          <w:lang w:eastAsia="zh-CN"/>
          <w14:textFill>
            <w14:solidFill>
              <w14:schemeClr w14:val="tx1"/>
            </w14:solidFill>
          </w14:textFill>
        </w:rPr>
        <w:t>200m</w:t>
      </w:r>
      <w:r>
        <w:rPr>
          <w:rFonts w:hint="eastAsia" w:eastAsia="仿宋_GB2312"/>
          <w:color w:val="000000" w:themeColor="text1"/>
          <w:sz w:val="32"/>
          <w:szCs w:val="32"/>
          <w:highlight w:val="none"/>
          <w:vertAlign w:val="superscript"/>
          <w:lang w:eastAsia="zh-CN"/>
          <w14:textFill>
            <w14:solidFill>
              <w14:schemeClr w14:val="tx1"/>
            </w14:solidFill>
          </w14:textFill>
        </w:rPr>
        <w:t>2</w:t>
      </w:r>
      <w:r>
        <w:rPr>
          <w:rFonts w:hint="eastAsia" w:eastAsia="仿宋_GB2312"/>
          <w:color w:val="000000" w:themeColor="text1"/>
          <w:sz w:val="32"/>
          <w:szCs w:val="32"/>
          <w:highlight w:val="none"/>
          <w:lang w:val="en-US" w:eastAsia="zh-CN"/>
          <w14:textFill>
            <w14:solidFill>
              <w14:schemeClr w14:val="tx1"/>
            </w14:solidFill>
          </w14:textFill>
        </w:rPr>
        <w:t>）、废金属暂存间（</w:t>
      </w:r>
      <w:r>
        <w:rPr>
          <w:rFonts w:hint="eastAsia" w:eastAsia="仿宋_GB2312"/>
          <w:color w:val="000000" w:themeColor="text1"/>
          <w:sz w:val="32"/>
          <w:szCs w:val="32"/>
          <w:highlight w:val="none"/>
          <w:lang w:eastAsia="zh-CN"/>
          <w14:textFill>
            <w14:solidFill>
              <w14:schemeClr w14:val="tx1"/>
            </w14:solidFill>
          </w14:textFill>
        </w:rPr>
        <w:t>150m</w:t>
      </w:r>
      <w:r>
        <w:rPr>
          <w:rFonts w:hint="eastAsia" w:eastAsia="仿宋_GB2312"/>
          <w:color w:val="000000" w:themeColor="text1"/>
          <w:sz w:val="32"/>
          <w:szCs w:val="32"/>
          <w:highlight w:val="none"/>
          <w:vertAlign w:val="superscript"/>
          <w:lang w:eastAsia="zh-CN"/>
          <w14:textFill>
            <w14:solidFill>
              <w14:schemeClr w14:val="tx1"/>
            </w14:solidFill>
          </w14:textFill>
        </w:rPr>
        <w:t>2</w:t>
      </w:r>
      <w:r>
        <w:rPr>
          <w:rFonts w:hint="eastAsia" w:eastAsia="仿宋_GB2312"/>
          <w:color w:val="000000" w:themeColor="text1"/>
          <w:sz w:val="32"/>
          <w:szCs w:val="32"/>
          <w:highlight w:val="none"/>
          <w:lang w:val="en-US" w:eastAsia="zh-CN"/>
          <w14:textFill>
            <w14:solidFill>
              <w14:schemeClr w14:val="tx1"/>
            </w14:solidFill>
          </w14:textFill>
        </w:rPr>
        <w:t>）</w:t>
      </w:r>
      <w:r>
        <w:rPr>
          <w:rFonts w:hint="eastAsia" w:eastAsia="仿宋_GB2312"/>
          <w:color w:val="000000" w:themeColor="text1"/>
          <w:sz w:val="32"/>
          <w:szCs w:val="32"/>
          <w:highlight w:val="none"/>
          <w:lang w:eastAsia="zh-CN"/>
          <w14:textFill>
            <w14:solidFill>
              <w14:schemeClr w14:val="tx1"/>
            </w14:solidFill>
          </w14:textFill>
        </w:rPr>
        <w:t>外售；废木材、纸塑、废布袋等轻物质杂物</w:t>
      </w:r>
      <w:r>
        <w:rPr>
          <w:rFonts w:hint="eastAsia" w:eastAsia="仿宋_GB2312"/>
          <w:color w:val="000000" w:themeColor="text1"/>
          <w:sz w:val="32"/>
          <w:szCs w:val="32"/>
          <w:highlight w:val="none"/>
          <w:lang w:val="en-US" w:eastAsia="zh-CN"/>
          <w14:textFill>
            <w14:solidFill>
              <w14:schemeClr w14:val="tx1"/>
            </w14:solidFill>
          </w14:textFill>
        </w:rPr>
        <w:t>暂存于轻质杂物间</w:t>
      </w:r>
      <w:r>
        <w:rPr>
          <w:rFonts w:hint="eastAsia" w:eastAsia="仿宋_GB2312"/>
          <w:color w:val="000000" w:themeColor="text1"/>
          <w:sz w:val="32"/>
          <w:szCs w:val="32"/>
          <w:highlight w:val="none"/>
          <w:lang w:eastAsia="zh-CN"/>
          <w14:textFill>
            <w14:solidFill>
              <w14:schemeClr w14:val="tx1"/>
            </w14:solidFill>
          </w14:textFill>
        </w:rPr>
        <w:t>委托一般工业固废单位处置或综合利用；除尘粉尘、</w:t>
      </w:r>
      <w:r>
        <w:rPr>
          <w:rFonts w:hint="eastAsia" w:eastAsia="仿宋_GB2312"/>
          <w:color w:val="000000" w:themeColor="text1"/>
          <w:sz w:val="32"/>
          <w:szCs w:val="32"/>
          <w:highlight w:val="none"/>
          <w:lang w:val="en-US" w:eastAsia="zh-CN"/>
          <w14:textFill>
            <w14:solidFill>
              <w14:schemeClr w14:val="tx1"/>
            </w14:solidFill>
          </w14:textFill>
        </w:rPr>
        <w:t>沉淀池沉渣</w:t>
      </w:r>
      <w:r>
        <w:rPr>
          <w:rFonts w:hint="eastAsia" w:eastAsia="仿宋_GB2312"/>
          <w:color w:val="000000" w:themeColor="text1"/>
          <w:sz w:val="32"/>
          <w:szCs w:val="32"/>
          <w:highlight w:val="none"/>
          <w:lang w:eastAsia="zh-CN"/>
          <w14:textFill>
            <w14:solidFill>
              <w14:schemeClr w14:val="tx1"/>
            </w14:solidFill>
          </w14:textFill>
        </w:rPr>
        <w:t>回用于生产；废润滑油、废液压油、废润滑油桶、废液压油桶存放于危废贮存点（</w:t>
      </w:r>
      <w:r>
        <w:rPr>
          <w:rFonts w:hint="eastAsia" w:eastAsia="仿宋_GB2312"/>
          <w:color w:val="000000" w:themeColor="text1"/>
          <w:sz w:val="32"/>
          <w:szCs w:val="32"/>
          <w:highlight w:val="none"/>
          <w:lang w:val="en-US" w:eastAsia="zh-CN"/>
          <w14:textFill>
            <w14:solidFill>
              <w14:schemeClr w14:val="tx1"/>
            </w14:solidFill>
          </w14:textFill>
        </w:rPr>
        <w:t>30</w:t>
      </w:r>
      <w:r>
        <w:rPr>
          <w:rFonts w:hint="eastAsia" w:eastAsia="仿宋_GB2312"/>
          <w:color w:val="000000" w:themeColor="text1"/>
          <w:sz w:val="32"/>
          <w:szCs w:val="32"/>
          <w:highlight w:val="none"/>
          <w:lang w:eastAsia="zh-CN"/>
          <w14:textFill>
            <w14:solidFill>
              <w14:schemeClr w14:val="tx1"/>
            </w14:solidFill>
          </w14:textFill>
        </w:rPr>
        <w:t>m</w:t>
      </w:r>
      <w:r>
        <w:rPr>
          <w:rFonts w:hint="eastAsia" w:eastAsia="仿宋_GB2312"/>
          <w:color w:val="000000" w:themeColor="text1"/>
          <w:sz w:val="32"/>
          <w:szCs w:val="32"/>
          <w:highlight w:val="none"/>
          <w:vertAlign w:val="superscript"/>
          <w:lang w:eastAsia="zh-CN"/>
          <w14:textFill>
            <w14:solidFill>
              <w14:schemeClr w14:val="tx1"/>
            </w14:solidFill>
          </w14:textFill>
        </w:rPr>
        <w:t>2</w:t>
      </w:r>
      <w:r>
        <w:rPr>
          <w:rFonts w:hint="eastAsia" w:eastAsia="仿宋_GB2312"/>
          <w:color w:val="000000" w:themeColor="text1"/>
          <w:sz w:val="32"/>
          <w:szCs w:val="32"/>
          <w:highlight w:val="none"/>
          <w:lang w:eastAsia="zh-CN"/>
          <w14:textFill>
            <w14:solidFill>
              <w14:schemeClr w14:val="tx1"/>
            </w14:solidFill>
          </w14:textFill>
        </w:rPr>
        <w:t>），定期委托有资质的单位收集处理；渣土收集后</w:t>
      </w:r>
      <w:r>
        <w:rPr>
          <w:rFonts w:hint="eastAsia" w:eastAsia="仿宋_GB2312"/>
          <w:color w:val="000000" w:themeColor="text1"/>
          <w:sz w:val="32"/>
          <w:szCs w:val="32"/>
          <w:highlight w:val="none"/>
          <w:lang w:val="en-US" w:eastAsia="zh-CN"/>
          <w14:textFill>
            <w14:solidFill>
              <w14:schemeClr w14:val="tx1"/>
            </w14:solidFill>
          </w14:textFill>
        </w:rPr>
        <w:t>暂存于渣土暂存间（</w:t>
      </w:r>
      <w:r>
        <w:rPr>
          <w:rFonts w:hint="eastAsia" w:eastAsia="仿宋_GB2312"/>
          <w:color w:val="000000" w:themeColor="text1"/>
          <w:sz w:val="32"/>
          <w:szCs w:val="32"/>
          <w:highlight w:val="none"/>
          <w:lang w:eastAsia="zh-CN"/>
          <w14:textFill>
            <w14:solidFill>
              <w14:schemeClr w14:val="tx1"/>
            </w14:solidFill>
          </w14:textFill>
        </w:rPr>
        <w:t>200m</w:t>
      </w:r>
      <w:r>
        <w:rPr>
          <w:rFonts w:hint="eastAsia" w:eastAsia="仿宋_GB2312"/>
          <w:color w:val="000000" w:themeColor="text1"/>
          <w:sz w:val="32"/>
          <w:szCs w:val="32"/>
          <w:highlight w:val="none"/>
          <w:vertAlign w:val="superscript"/>
          <w:lang w:eastAsia="zh-CN"/>
          <w14:textFill>
            <w14:solidFill>
              <w14:schemeClr w14:val="tx1"/>
            </w14:solidFill>
          </w14:textFill>
        </w:rPr>
        <w:t>2</w:t>
      </w:r>
      <w:r>
        <w:rPr>
          <w:rFonts w:hint="eastAsia" w:eastAsia="仿宋_GB2312"/>
          <w:color w:val="000000" w:themeColor="text1"/>
          <w:sz w:val="32"/>
          <w:szCs w:val="32"/>
          <w:highlight w:val="none"/>
          <w:lang w:val="en-US" w:eastAsia="zh-CN"/>
          <w14:textFill>
            <w14:solidFill>
              <w14:schemeClr w14:val="tx1"/>
            </w14:solidFill>
          </w14:textFill>
        </w:rPr>
        <w:t>）</w:t>
      </w:r>
      <w:r>
        <w:rPr>
          <w:rFonts w:hint="eastAsia" w:eastAsia="仿宋_GB2312"/>
          <w:color w:val="000000" w:themeColor="text1"/>
          <w:sz w:val="32"/>
          <w:szCs w:val="32"/>
          <w:highlight w:val="none"/>
          <w:lang w:eastAsia="zh-CN"/>
          <w14:textFill>
            <w14:solidFill>
              <w14:schemeClr w14:val="tx1"/>
            </w14:solidFill>
          </w14:textFill>
        </w:rPr>
        <w:t>定期外售综合利用；生活垃圾</w:t>
      </w:r>
      <w:r>
        <w:rPr>
          <w:rFonts w:hint="eastAsia" w:eastAsia="仿宋_GB2312"/>
          <w:color w:val="000000" w:themeColor="text1"/>
          <w:sz w:val="32"/>
          <w:szCs w:val="32"/>
          <w:highlight w:val="none"/>
          <w:lang w:val="en-US" w:eastAsia="zh-CN"/>
          <w14:textFill>
            <w14:solidFill>
              <w14:schemeClr w14:val="tx1"/>
            </w14:solidFill>
          </w14:textFill>
        </w:rPr>
        <w:t>暂存于垃圾桶</w:t>
      </w:r>
      <w:r>
        <w:rPr>
          <w:rFonts w:hint="eastAsia" w:eastAsia="仿宋_GB2312"/>
          <w:color w:val="000000" w:themeColor="text1"/>
          <w:sz w:val="32"/>
          <w:szCs w:val="32"/>
          <w:highlight w:val="none"/>
          <w:lang w:eastAsia="zh-CN"/>
          <w14:textFill>
            <w14:solidFill>
              <w14:schemeClr w14:val="tx1"/>
            </w14:solidFill>
          </w14:textFill>
        </w:rPr>
        <w:t>委托及时清运。</w:t>
      </w:r>
    </w:p>
    <w:p w14:paraId="0AC86434">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一般固废产生、处置等过程需满足《省生态环境厅关于进一步完善一般工业固体废物环境管理的通知》（苏环办〔2023〕327号）</w:t>
      </w:r>
      <w:r>
        <w:rPr>
          <w:rFonts w:hint="eastAsia" w:eastAsia="仿宋_GB2312"/>
          <w:color w:val="000000" w:themeColor="text1"/>
          <w:sz w:val="32"/>
          <w:szCs w:val="32"/>
          <w:highlight w:val="none"/>
          <w:lang w:val="en-US" w:eastAsia="zh-CN"/>
          <w14:textFill>
            <w14:solidFill>
              <w14:schemeClr w14:val="tx1"/>
            </w14:solidFill>
          </w14:textFill>
        </w:rPr>
        <w:t>要求</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危险废物贮存应满足</w:t>
      </w:r>
      <w:r>
        <w:rPr>
          <w:rFonts w:hint="eastAsia" w:eastAsia="仿宋_GB2312"/>
          <w:color w:val="000000" w:themeColor="text1"/>
          <w:sz w:val="32"/>
          <w:szCs w:val="32"/>
          <w:highlight w:val="none"/>
          <w:lang w:eastAsia="zh-CN"/>
          <w14:textFill>
            <w14:solidFill>
              <w14:schemeClr w14:val="tx1"/>
            </w14:solidFill>
          </w14:textFill>
        </w:rPr>
        <w:t>《危险废物贮存污染控制标准》（GB18597-2023）、《省生态环境厅关于印发江苏省固体废物全过程环境监管工作意见的通知》（苏环办〔2024〕16号）等</w:t>
      </w:r>
      <w:r>
        <w:rPr>
          <w:rFonts w:hint="eastAsia" w:eastAsia="仿宋_GB2312"/>
          <w:color w:val="000000" w:themeColor="text1"/>
          <w:sz w:val="32"/>
          <w:szCs w:val="32"/>
          <w:highlight w:val="none"/>
          <w:lang w:val="en-US" w:eastAsia="zh-CN"/>
          <w14:textFill>
            <w14:solidFill>
              <w14:schemeClr w14:val="tx1"/>
            </w14:solidFill>
          </w14:textFill>
        </w:rPr>
        <w:t>要求。</w:t>
      </w:r>
    </w:p>
    <w:p w14:paraId="11604B0F">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（五）加强设备运行及环境风险管理，落实《报告表》提出的风险防范措施，</w:t>
      </w:r>
      <w:r>
        <w:rPr>
          <w:rFonts w:hint="eastAsia" w:eastAsia="仿宋_GB2312"/>
          <w:color w:val="000000" w:themeColor="text1"/>
          <w:sz w:val="32"/>
          <w:szCs w:val="32"/>
          <w:highlight w:val="none"/>
          <w:lang w:val="en-US" w:eastAsia="zh-CN"/>
          <w14:textFill>
            <w14:solidFill>
              <w14:schemeClr w14:val="tx1"/>
            </w14:solidFill>
          </w14:textFill>
        </w:rPr>
        <w:t>编制</w:t>
      </w:r>
      <w:r>
        <w:rPr>
          <w:rFonts w:hint="eastAsia" w:eastAsia="仿宋_GB2312"/>
          <w:color w:val="000000" w:themeColor="text1"/>
          <w:sz w:val="32"/>
          <w:szCs w:val="32"/>
          <w:highlight w:val="none"/>
          <w:lang w:eastAsia="zh-CN"/>
          <w14:textFill>
            <w14:solidFill>
              <w14:schemeClr w14:val="tx1"/>
            </w14:solidFill>
          </w14:textFill>
        </w:rPr>
        <w:t>全厂突发环境事故应急预案，采取切实可行的工程控制和管理措施，防止发生污染事故。做好重点区域防渗措施，防止土壤和地下水污染。</w:t>
      </w:r>
    </w:p>
    <w:p w14:paraId="1CED9C9F">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（六）按照《江苏省排污口设置及规范化整治管理办法》的规定设置排污口和标志。按《报告表》提出的环境管理与监测计划实施日常环境管理与监测</w:t>
      </w:r>
      <w:r>
        <w:rPr>
          <w:rFonts w:eastAsia="仿宋_GB2312"/>
          <w:color w:val="000000" w:themeColor="text1"/>
          <w:sz w:val="32"/>
          <w:szCs w:val="32"/>
          <w:highlight w:val="none"/>
          <w14:textFill>
            <w14:solidFill>
              <w14:schemeClr w14:val="tx1"/>
            </w14:solidFill>
          </w14:textFill>
        </w:rPr>
        <w:t>。</w:t>
      </w:r>
    </w:p>
    <w:p w14:paraId="204B1005">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四、本项目实施后</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主要</w:t>
      </w:r>
      <w:r>
        <w:rPr>
          <w:rFonts w:eastAsia="仿宋_GB2312"/>
          <w:color w:val="000000" w:themeColor="text1"/>
          <w:sz w:val="32"/>
          <w:szCs w:val="32"/>
          <w:highlight w:val="none"/>
          <w14:textFill>
            <w14:solidFill>
              <w14:schemeClr w14:val="tx1"/>
            </w14:solidFill>
          </w14:textFill>
        </w:rPr>
        <w:t>污染物年排放总量核定为：</w:t>
      </w:r>
    </w:p>
    <w:p w14:paraId="0ED0B096">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（一）本项目</w:t>
      </w:r>
    </w:p>
    <w:p w14:paraId="7826BC21">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大气污染物：</w:t>
      </w:r>
      <w:r>
        <w:rPr>
          <w:rFonts w:hint="eastAsia" w:eastAsia="仿宋_GB2312"/>
          <w:color w:val="000000" w:themeColor="text1"/>
          <w:sz w:val="32"/>
          <w:szCs w:val="32"/>
          <w:highlight w:val="none"/>
          <w:lang w:eastAsia="zh-CN"/>
          <w14:textFill>
            <w14:solidFill>
              <w14:schemeClr w14:val="tx1"/>
            </w14:solidFill>
          </w14:textFill>
        </w:rPr>
        <w:t>颗粒物</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3.34t</w:t>
      </w:r>
      <w:r>
        <w:rPr>
          <w:rFonts w:eastAsia="仿宋_GB2312"/>
          <w:color w:val="000000" w:themeColor="text1"/>
          <w:sz w:val="32"/>
          <w:szCs w:val="32"/>
          <w:highlight w:val="none"/>
          <w14:textFill>
            <w14:solidFill>
              <w14:schemeClr w14:val="tx1"/>
            </w14:solidFill>
          </w14:textFill>
        </w:rPr>
        <w:t>/a。</w:t>
      </w:r>
    </w:p>
    <w:p w14:paraId="18A695DD">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废水污染物：</w:t>
      </w:r>
      <w:r>
        <w:rPr>
          <w:rFonts w:eastAsia="仿宋_GB2312"/>
          <w:color w:val="000000" w:themeColor="text1"/>
          <w:sz w:val="32"/>
          <w:szCs w:val="32"/>
          <w:highlight w:val="none"/>
          <w14:textFill>
            <w14:solidFill>
              <w14:schemeClr w14:val="tx1"/>
            </w14:solidFill>
          </w14:textFill>
        </w:rPr>
        <w:t>废水总量1719.9m</w:t>
      </w:r>
      <w:r>
        <w:rPr>
          <w:rFonts w:eastAsia="仿宋_GB2312"/>
          <w:color w:val="000000" w:themeColor="text1"/>
          <w:sz w:val="32"/>
          <w:szCs w:val="32"/>
          <w:highlight w:val="none"/>
          <w:vertAlign w:val="superscript"/>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/a</w:t>
      </w:r>
    </w:p>
    <w:p w14:paraId="2A7266C7">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接管量：COD≤0.5418t/a、SS≤0.4128t/a、氨氮≤0.0430t/a、总氮≤0.0688t/a、总磷≤0.0052t/a；</w:t>
      </w:r>
    </w:p>
    <w:p w14:paraId="661691D8">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外排量：COD≤0.0860t/a、SS≤0.0172t/a、氨氮≤0.0086t/a、总氮≤0.0258t/a、总磷≤0.0009t/a。</w:t>
      </w:r>
    </w:p>
    <w:p w14:paraId="012F75AD">
      <w:pPr>
        <w:keepNext w:val="0"/>
        <w:keepLines w:val="0"/>
        <w:pageBreakBefore w:val="0"/>
        <w:widowControl/>
        <w:kinsoku/>
        <w:wordWrap/>
        <w:overflowPunct/>
        <w:topLinePunct w:val="0"/>
        <w:autoSpaceDE/>
        <w:autoSpaceDN/>
        <w:bidi w:val="0"/>
        <w:adjustRightInd w:val="0"/>
        <w:snapToGrid w:val="0"/>
        <w:spacing w:line="48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固废废物：全部综合利用或安全处置。</w:t>
      </w:r>
    </w:p>
    <w:p w14:paraId="175779AA">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五、</w:t>
      </w:r>
      <w:r>
        <w:rPr>
          <w:rFonts w:eastAsia="仿宋_GB2312"/>
          <w:color w:val="000000" w:themeColor="text1"/>
          <w:sz w:val="32"/>
          <w:szCs w:val="32"/>
          <w:highlight w:val="none"/>
          <w14:textFill>
            <w14:solidFill>
              <w14:schemeClr w14:val="tx1"/>
            </w14:solidFill>
          </w14:textFill>
        </w:rPr>
        <w:t>项目建设必须严格执行环境保护</w:t>
      </w: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三同时</w:t>
      </w: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制度</w:t>
      </w:r>
      <w:r>
        <w:rPr>
          <w:rFonts w:hint="eastAsia" w:eastAsia="仿宋_GB2312"/>
          <w:color w:val="000000" w:themeColor="text1"/>
          <w:sz w:val="32"/>
          <w:szCs w:val="32"/>
          <w:highlight w:val="none"/>
          <w:lang w:eastAsia="zh-CN"/>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须按规定程序实施竣工环境保护验收</w:t>
      </w:r>
      <w:r>
        <w:rPr>
          <w:rFonts w:hint="eastAsia" w:eastAsia="仿宋_GB2312"/>
          <w:color w:val="000000" w:themeColor="text1"/>
          <w:sz w:val="32"/>
          <w:szCs w:val="32"/>
          <w:highlight w:val="none"/>
          <w14:textFill>
            <w14:solidFill>
              <w14:schemeClr w14:val="tx1"/>
            </w14:solidFill>
          </w14:textFill>
        </w:rPr>
        <w:t>。</w:t>
      </w:r>
    </w:p>
    <w:p w14:paraId="7BC4FC37">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六、</w:t>
      </w:r>
      <w:r>
        <w:rPr>
          <w:rFonts w:eastAsia="仿宋_GB2312"/>
          <w:color w:val="000000" w:themeColor="text1"/>
          <w:sz w:val="32"/>
          <w:szCs w:val="32"/>
          <w:highlight w:val="none"/>
          <w14:textFill>
            <w14:solidFill>
              <w14:schemeClr w14:val="tx1"/>
            </w14:solidFill>
          </w14:textFill>
        </w:rPr>
        <w:t>项目建设</w:t>
      </w:r>
      <w:r>
        <w:rPr>
          <w:rFonts w:hint="eastAsia" w:eastAsia="仿宋_GB2312"/>
          <w:color w:val="000000" w:themeColor="text1"/>
          <w:sz w:val="32"/>
          <w:szCs w:val="32"/>
          <w:highlight w:val="none"/>
          <w14:textFill>
            <w14:solidFill>
              <w14:schemeClr w14:val="tx1"/>
            </w14:solidFill>
          </w14:textFill>
        </w:rPr>
        <w:t>和运行</w:t>
      </w:r>
      <w:r>
        <w:rPr>
          <w:rFonts w:eastAsia="仿宋_GB2312"/>
          <w:color w:val="000000" w:themeColor="text1"/>
          <w:sz w:val="32"/>
          <w:szCs w:val="32"/>
          <w:highlight w:val="none"/>
          <w14:textFill>
            <w14:solidFill>
              <w14:schemeClr w14:val="tx1"/>
            </w14:solidFill>
          </w14:textFill>
        </w:rPr>
        <w:t>期间的环境监管由连云港市生态环境局高新区分局负责。</w:t>
      </w:r>
    </w:p>
    <w:p w14:paraId="68A16699">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七</w:t>
      </w:r>
      <w:r>
        <w:rPr>
          <w:rFonts w:eastAsia="仿宋_GB2312"/>
          <w:color w:val="000000" w:themeColor="text1"/>
          <w:sz w:val="32"/>
          <w:szCs w:val="32"/>
          <w:highlight w:val="none"/>
          <w14:textFill>
            <w14:solidFill>
              <w14:schemeClr w14:val="tx1"/>
            </w14:solidFill>
          </w14:textFill>
        </w:rPr>
        <w:t>、项目的性质、规模、地点</w:t>
      </w:r>
      <w:r>
        <w:rPr>
          <w:rFonts w:hint="eastAsia" w:eastAsia="仿宋_GB2312"/>
          <w:color w:val="000000" w:themeColor="text1"/>
          <w:sz w:val="32"/>
          <w:szCs w:val="32"/>
          <w:highlight w:val="none"/>
          <w14:textFill>
            <w14:solidFill>
              <w14:schemeClr w14:val="tx1"/>
            </w14:solidFill>
          </w14:textFill>
        </w:rPr>
        <w:t>、采用的生产工艺</w:t>
      </w:r>
      <w:r>
        <w:rPr>
          <w:rFonts w:eastAsia="仿宋_GB2312"/>
          <w:color w:val="000000" w:themeColor="text1"/>
          <w:sz w:val="32"/>
          <w:szCs w:val="32"/>
          <w:highlight w:val="none"/>
          <w14:textFill>
            <w14:solidFill>
              <w14:schemeClr w14:val="tx1"/>
            </w14:solidFill>
          </w14:textFill>
        </w:rPr>
        <w:t>或者防治污染、防止生态破坏的措施发生重大变动的</w:t>
      </w:r>
      <w:r>
        <w:rPr>
          <w:rFonts w:hint="eastAsia" w:eastAsia="仿宋_GB2312"/>
          <w:color w:val="000000" w:themeColor="text1"/>
          <w:sz w:val="32"/>
          <w:szCs w:val="32"/>
          <w:highlight w:val="none"/>
          <w:lang w:eastAsia="zh-CN"/>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应当重新报批项目的环境影响评价文件。项目自批准之日起超过五年方开工建设的</w:t>
      </w:r>
      <w:r>
        <w:rPr>
          <w:rFonts w:hint="eastAsia" w:eastAsia="仿宋_GB2312"/>
          <w:color w:val="000000" w:themeColor="text1"/>
          <w:sz w:val="32"/>
          <w:szCs w:val="32"/>
          <w:highlight w:val="none"/>
          <w:lang w:eastAsia="zh-CN"/>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环评文件须重新报审。</w:t>
      </w:r>
    </w:p>
    <w:p w14:paraId="125388A8">
      <w:pPr>
        <w:adjustRightInd w:val="0"/>
        <w:snapToGrid w:val="0"/>
        <w:spacing w:line="560" w:lineRule="exact"/>
        <w:ind w:firstLine="640" w:firstLineChars="200"/>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(项目代码2508-320772-89-01-982115）</w:t>
      </w:r>
    </w:p>
    <w:p w14:paraId="6B784E86">
      <w:pPr>
        <w:adjustRightInd w:val="0"/>
        <w:snapToGrid w:val="0"/>
        <w:spacing w:line="560" w:lineRule="exact"/>
        <w:ind w:firstLine="640" w:firstLineChars="200"/>
        <w:rPr>
          <w:rFonts w:eastAsia="仿宋_GB2312"/>
          <w:color w:val="000000" w:themeColor="text1"/>
          <w:sz w:val="32"/>
          <w:szCs w:val="32"/>
          <w:highlight w:val="yellow"/>
          <w14:textFill>
            <w14:solidFill>
              <w14:schemeClr w14:val="tx1"/>
            </w14:solidFill>
          </w14:textFill>
        </w:rPr>
      </w:pPr>
    </w:p>
    <w:p w14:paraId="45F2F01F">
      <w:pPr>
        <w:adjustRightInd w:val="0"/>
        <w:snapToGrid w:val="0"/>
        <w:spacing w:line="560" w:lineRule="exact"/>
        <w:ind w:firstLine="640" w:firstLineChars="200"/>
        <w:rPr>
          <w:rFonts w:eastAsia="仿宋_GB2312"/>
          <w:color w:val="000000" w:themeColor="text1"/>
          <w:sz w:val="32"/>
          <w:szCs w:val="32"/>
          <w:highlight w:val="yellow"/>
          <w14:textFill>
            <w14:solidFill>
              <w14:schemeClr w14:val="tx1"/>
            </w14:solidFill>
          </w14:textFill>
        </w:rPr>
      </w:pPr>
    </w:p>
    <w:p w14:paraId="41F20427">
      <w:pPr>
        <w:adjustRightInd w:val="0"/>
        <w:snapToGrid w:val="0"/>
        <w:spacing w:line="560" w:lineRule="exact"/>
        <w:ind w:firstLine="640" w:firstLineChars="200"/>
        <w:rPr>
          <w:rFonts w:eastAsia="仿宋_GB2312"/>
          <w:color w:val="000000" w:themeColor="text1"/>
          <w:sz w:val="32"/>
          <w:szCs w:val="32"/>
          <w:highlight w:val="yellow"/>
          <w14:textFill>
            <w14:solidFill>
              <w14:schemeClr w14:val="tx1"/>
            </w14:solidFill>
          </w14:textFill>
        </w:rPr>
      </w:pPr>
    </w:p>
    <w:p w14:paraId="4F62AFD8">
      <w:pPr>
        <w:adjustRightInd w:val="0"/>
        <w:snapToGrid w:val="0"/>
        <w:spacing w:line="560" w:lineRule="exact"/>
        <w:ind w:firstLine="2720" w:firstLineChars="85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连云港高新技术产业开发区行政审批局</w:t>
      </w:r>
    </w:p>
    <w:p w14:paraId="2D58E772">
      <w:pPr>
        <w:wordWrap w:val="0"/>
        <w:adjustRightInd w:val="0"/>
        <w:snapToGrid w:val="0"/>
        <w:spacing w:line="560" w:lineRule="exact"/>
        <w:ind w:firstLine="640" w:firstLineChars="200"/>
        <w:jc w:val="right"/>
        <w:rPr>
          <w:rFonts w:hint="eastAsia" w:eastAsia="仿宋_GB2312"/>
          <w:color w:val="000000" w:themeColor="text1"/>
          <w:sz w:val="32"/>
          <w:szCs w:val="32"/>
          <w:highlight w:val="none"/>
          <w:lang w:val="en-US" w:eastAsia="zh-CN"/>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202</w:t>
      </w:r>
      <w:r>
        <w:rPr>
          <w:rFonts w:hint="eastAsia" w:eastAsia="仿宋_GB2312"/>
          <w:color w:val="000000" w:themeColor="text1"/>
          <w:sz w:val="32"/>
          <w:szCs w:val="32"/>
          <w:highlight w:val="none"/>
          <w:lang w:val="en-US" w:eastAsia="zh-CN"/>
          <w14:textFill>
            <w14:solidFill>
              <w14:schemeClr w14:val="tx1"/>
            </w14:solidFill>
          </w14:textFill>
        </w:rPr>
        <w:t>5</w:t>
      </w:r>
      <w:r>
        <w:rPr>
          <w:rFonts w:eastAsia="仿宋_GB2312"/>
          <w:color w:val="000000" w:themeColor="text1"/>
          <w:sz w:val="32"/>
          <w:szCs w:val="32"/>
          <w:highlight w:val="none"/>
          <w14:textFill>
            <w14:solidFill>
              <w14:schemeClr w14:val="tx1"/>
            </w14:solidFill>
          </w14:textFill>
        </w:rPr>
        <w:t>年</w:t>
      </w:r>
      <w:r>
        <w:rPr>
          <w:rFonts w:hint="eastAsia" w:eastAsia="仿宋_GB2312"/>
          <w:color w:val="000000" w:themeColor="text1"/>
          <w:sz w:val="32"/>
          <w:szCs w:val="32"/>
          <w:highlight w:val="none"/>
          <w:lang w:val="en-US" w:eastAsia="zh-CN"/>
          <w14:textFill>
            <w14:solidFill>
              <w14:schemeClr w14:val="tx1"/>
            </w14:solidFill>
          </w14:textFill>
        </w:rPr>
        <w:t>11</w:t>
      </w:r>
      <w:r>
        <w:rPr>
          <w:rFonts w:eastAsia="仿宋_GB2312"/>
          <w:color w:val="000000" w:themeColor="text1"/>
          <w:sz w:val="32"/>
          <w:szCs w:val="32"/>
          <w:highlight w:val="none"/>
          <w14:textFill>
            <w14:solidFill>
              <w14:schemeClr w14:val="tx1"/>
            </w14:solidFill>
          </w14:textFill>
        </w:rPr>
        <w:t>月</w:t>
      </w:r>
      <w:r>
        <w:rPr>
          <w:rFonts w:hint="eastAsia" w:eastAsia="仿宋_GB2312"/>
          <w:color w:val="000000" w:themeColor="text1"/>
          <w:sz w:val="32"/>
          <w:szCs w:val="32"/>
          <w:highlight w:val="none"/>
          <w:lang w:val="en-US" w:eastAsia="zh-CN"/>
          <w14:textFill>
            <w14:solidFill>
              <w14:schemeClr w14:val="tx1"/>
            </w14:solidFill>
          </w14:textFill>
        </w:rPr>
        <w:t>25</w:t>
      </w:r>
      <w:r>
        <w:rPr>
          <w:rFonts w:eastAsia="仿宋_GB2312"/>
          <w:color w:val="000000" w:themeColor="text1"/>
          <w:sz w:val="32"/>
          <w:szCs w:val="32"/>
          <w:highlight w:val="none"/>
          <w14:textFill>
            <w14:solidFill>
              <w14:schemeClr w14:val="tx1"/>
            </w14:solidFill>
          </w14:textFill>
        </w:rPr>
        <w:t>日</w:t>
      </w:r>
      <w:r>
        <w:rPr>
          <w:rFonts w:hint="eastAsia" w:eastAsia="仿宋_GB2312"/>
          <w:color w:val="000000" w:themeColor="text1"/>
          <w:sz w:val="32"/>
          <w:szCs w:val="32"/>
          <w:highlight w:val="none"/>
          <w:lang w:val="en-US" w:eastAsia="zh-CN"/>
          <w14:textFill>
            <w14:solidFill>
              <w14:schemeClr w14:val="tx1"/>
            </w14:solidFill>
          </w14:textFill>
        </w:rPr>
        <w:tab/>
      </w:r>
      <w:r>
        <w:rPr>
          <w:rFonts w:hint="eastAsia" w:eastAsia="仿宋_GB2312"/>
          <w:color w:val="000000" w:themeColor="text1"/>
          <w:sz w:val="32"/>
          <w:szCs w:val="32"/>
          <w:highlight w:val="none"/>
          <w:lang w:val="en-US" w:eastAsia="zh-CN"/>
          <w14:textFill>
            <w14:solidFill>
              <w14:schemeClr w14:val="tx1"/>
            </w14:solidFill>
          </w14:textFill>
        </w:rPr>
        <w:tab/>
      </w:r>
      <w:r>
        <w:rPr>
          <w:rFonts w:hint="eastAsia" w:eastAsia="仿宋_GB2312"/>
          <w:color w:val="000000" w:themeColor="text1"/>
          <w:sz w:val="32"/>
          <w:szCs w:val="32"/>
          <w:highlight w:val="none"/>
          <w:lang w:val="en-US" w:eastAsia="zh-CN"/>
          <w14:textFill>
            <w14:solidFill>
              <w14:schemeClr w14:val="tx1"/>
            </w14:solidFill>
          </w14:textFill>
        </w:rPr>
        <w:tab/>
      </w:r>
      <w:r>
        <w:rPr>
          <w:rFonts w:hint="eastAsia" w:eastAsia="仿宋_GB2312"/>
          <w:color w:val="000000" w:themeColor="text1"/>
          <w:sz w:val="32"/>
          <w:szCs w:val="32"/>
          <w:highlight w:val="none"/>
          <w:lang w:val="en-US" w:eastAsia="zh-CN"/>
          <w14:textFill>
            <w14:solidFill>
              <w14:schemeClr w14:val="tx1"/>
            </w14:solidFill>
          </w14:textFill>
        </w:rPr>
        <w:tab/>
      </w:r>
      <w:r>
        <w:rPr>
          <w:rFonts w:hint="eastAsia" w:eastAsia="仿宋_GB2312"/>
          <w:color w:val="000000" w:themeColor="text1"/>
          <w:sz w:val="32"/>
          <w:szCs w:val="32"/>
          <w:highlight w:val="none"/>
          <w:lang w:val="en-US" w:eastAsia="zh-CN"/>
          <w14:textFill>
            <w14:solidFill>
              <w14:schemeClr w14:val="tx1"/>
            </w14:solidFill>
          </w14:textFill>
        </w:rPr>
        <w:tab/>
      </w:r>
    </w:p>
    <w:p w14:paraId="2A9DD2D2">
      <w:pPr>
        <w:widowControl/>
        <w:adjustRightInd w:val="0"/>
        <w:snapToGrid w:val="0"/>
        <w:spacing w:line="560" w:lineRule="exact"/>
        <w:jc w:val="left"/>
        <w:rPr>
          <w:rFonts w:eastAsia="仿宋_GB2312"/>
          <w:color w:val="000000" w:themeColor="text1"/>
          <w:sz w:val="32"/>
          <w:szCs w:val="32"/>
          <w:highlight w:val="none"/>
          <w14:textFill>
            <w14:solidFill>
              <w14:schemeClr w14:val="tx1"/>
            </w14:solidFill>
          </w14:textFill>
        </w:rPr>
      </w:pPr>
    </w:p>
    <w:p w14:paraId="76FDE1E7">
      <w:pPr>
        <w:widowControl/>
        <w:adjustRightInd w:val="0"/>
        <w:snapToGrid w:val="0"/>
        <w:spacing w:line="560" w:lineRule="exact"/>
        <w:jc w:val="left"/>
        <w:rPr>
          <w:rFonts w:hint="eastAsia" w:eastAsia="仿宋_GB2312"/>
          <w:color w:val="000000" w:themeColor="text1"/>
          <w:sz w:val="32"/>
          <w:szCs w:val="32"/>
          <w:highlight w:val="none"/>
          <w:lang w:eastAsia="zh-CN"/>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抄送：连云港市生态环境局高新区分局</w:t>
      </w:r>
      <w:r>
        <w:rPr>
          <w:rFonts w:hint="eastAsia" w:eastAsia="仿宋_GB2312"/>
          <w:color w:val="000000" w:themeColor="text1"/>
          <w:sz w:val="32"/>
          <w:szCs w:val="32"/>
          <w:highlight w:val="none"/>
          <w:lang w:eastAsia="zh-CN"/>
          <w14:textFill>
            <w14:solidFill>
              <w14:schemeClr w14:val="tx1"/>
            </w14:solidFill>
          </w14:textFill>
        </w:rPr>
        <w:t>，新浦工业园，江苏瑞景环保科技有限公司</w:t>
      </w:r>
      <w:bookmarkStart w:id="0" w:name="_GoBack"/>
      <w:bookmarkEnd w:id="0"/>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IDFont+F1">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CB69B">
    <w:pPr>
      <w:pStyle w:val="6"/>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p w14:paraId="3247142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DADF">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p w14:paraId="2EF93B3D">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D1D76D"/>
    <w:multiLevelType w:val="singleLevel"/>
    <w:tmpl w:val="D3D1D7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MzhhYjMxNzg4Nzg2N2JiODVkN2JiZTdhNGUyNTEifQ=="/>
  </w:docVars>
  <w:rsids>
    <w:rsidRoot w:val="00A33778"/>
    <w:rsid w:val="000059B3"/>
    <w:rsid w:val="00011597"/>
    <w:rsid w:val="00024404"/>
    <w:rsid w:val="00025971"/>
    <w:rsid w:val="00053016"/>
    <w:rsid w:val="00053BD9"/>
    <w:rsid w:val="00063BEE"/>
    <w:rsid w:val="00064CEA"/>
    <w:rsid w:val="00093DAE"/>
    <w:rsid w:val="000A4E84"/>
    <w:rsid w:val="000C2272"/>
    <w:rsid w:val="000C578E"/>
    <w:rsid w:val="000D5994"/>
    <w:rsid w:val="000E672A"/>
    <w:rsid w:val="00100764"/>
    <w:rsid w:val="00101347"/>
    <w:rsid w:val="00104E77"/>
    <w:rsid w:val="00107B67"/>
    <w:rsid w:val="00123F43"/>
    <w:rsid w:val="00135FB3"/>
    <w:rsid w:val="0016210A"/>
    <w:rsid w:val="001660B3"/>
    <w:rsid w:val="0017326B"/>
    <w:rsid w:val="001777C6"/>
    <w:rsid w:val="001969C2"/>
    <w:rsid w:val="001A5080"/>
    <w:rsid w:val="001B3CA1"/>
    <w:rsid w:val="001C09A0"/>
    <w:rsid w:val="001C3C15"/>
    <w:rsid w:val="001D495D"/>
    <w:rsid w:val="001D4E75"/>
    <w:rsid w:val="001E0A52"/>
    <w:rsid w:val="001F0518"/>
    <w:rsid w:val="0021592F"/>
    <w:rsid w:val="00235633"/>
    <w:rsid w:val="00241825"/>
    <w:rsid w:val="00257185"/>
    <w:rsid w:val="0025762B"/>
    <w:rsid w:val="00260A29"/>
    <w:rsid w:val="00261377"/>
    <w:rsid w:val="00261868"/>
    <w:rsid w:val="00265830"/>
    <w:rsid w:val="00282A85"/>
    <w:rsid w:val="00290E82"/>
    <w:rsid w:val="002921D2"/>
    <w:rsid w:val="002962B7"/>
    <w:rsid w:val="002A12EE"/>
    <w:rsid w:val="002A305B"/>
    <w:rsid w:val="002B0374"/>
    <w:rsid w:val="002B7B42"/>
    <w:rsid w:val="002C1DD6"/>
    <w:rsid w:val="002C215D"/>
    <w:rsid w:val="002D59FE"/>
    <w:rsid w:val="002F2386"/>
    <w:rsid w:val="002F52C1"/>
    <w:rsid w:val="00307056"/>
    <w:rsid w:val="00317D8A"/>
    <w:rsid w:val="00326697"/>
    <w:rsid w:val="003368FE"/>
    <w:rsid w:val="00346599"/>
    <w:rsid w:val="00353552"/>
    <w:rsid w:val="0036127B"/>
    <w:rsid w:val="00362AAE"/>
    <w:rsid w:val="003638F2"/>
    <w:rsid w:val="003643FE"/>
    <w:rsid w:val="00367E1D"/>
    <w:rsid w:val="00370A26"/>
    <w:rsid w:val="00374855"/>
    <w:rsid w:val="00374CCA"/>
    <w:rsid w:val="003762C7"/>
    <w:rsid w:val="00381859"/>
    <w:rsid w:val="00395332"/>
    <w:rsid w:val="003A42C6"/>
    <w:rsid w:val="003B374D"/>
    <w:rsid w:val="003B6CB1"/>
    <w:rsid w:val="003C02D9"/>
    <w:rsid w:val="003D3681"/>
    <w:rsid w:val="003E3B7D"/>
    <w:rsid w:val="003F3575"/>
    <w:rsid w:val="00400B23"/>
    <w:rsid w:val="004027F2"/>
    <w:rsid w:val="0040331B"/>
    <w:rsid w:val="00405D67"/>
    <w:rsid w:val="004067A1"/>
    <w:rsid w:val="00407980"/>
    <w:rsid w:val="0041401B"/>
    <w:rsid w:val="0042713D"/>
    <w:rsid w:val="0043253D"/>
    <w:rsid w:val="004512EF"/>
    <w:rsid w:val="004639D4"/>
    <w:rsid w:val="00467A4C"/>
    <w:rsid w:val="00484C9A"/>
    <w:rsid w:val="004A2CE3"/>
    <w:rsid w:val="004A3D8B"/>
    <w:rsid w:val="004A5EF5"/>
    <w:rsid w:val="004B2573"/>
    <w:rsid w:val="004B4849"/>
    <w:rsid w:val="004B7C59"/>
    <w:rsid w:val="004C3DC8"/>
    <w:rsid w:val="004C426E"/>
    <w:rsid w:val="004C634C"/>
    <w:rsid w:val="004F79AA"/>
    <w:rsid w:val="00510EAF"/>
    <w:rsid w:val="00522A1F"/>
    <w:rsid w:val="00534A5E"/>
    <w:rsid w:val="0054249B"/>
    <w:rsid w:val="005432FD"/>
    <w:rsid w:val="00543541"/>
    <w:rsid w:val="0054508C"/>
    <w:rsid w:val="005472CC"/>
    <w:rsid w:val="005534FB"/>
    <w:rsid w:val="00556D6E"/>
    <w:rsid w:val="00556D9C"/>
    <w:rsid w:val="00562D41"/>
    <w:rsid w:val="00564609"/>
    <w:rsid w:val="00567E19"/>
    <w:rsid w:val="00571E37"/>
    <w:rsid w:val="00573300"/>
    <w:rsid w:val="00580144"/>
    <w:rsid w:val="00582329"/>
    <w:rsid w:val="0058444E"/>
    <w:rsid w:val="005976E9"/>
    <w:rsid w:val="00597F6E"/>
    <w:rsid w:val="005A206F"/>
    <w:rsid w:val="005A68E6"/>
    <w:rsid w:val="005B5556"/>
    <w:rsid w:val="005C708E"/>
    <w:rsid w:val="005C79FA"/>
    <w:rsid w:val="005D4278"/>
    <w:rsid w:val="005D577F"/>
    <w:rsid w:val="005D608E"/>
    <w:rsid w:val="005D75CE"/>
    <w:rsid w:val="005E3D4A"/>
    <w:rsid w:val="005E5075"/>
    <w:rsid w:val="005E7EE4"/>
    <w:rsid w:val="00600124"/>
    <w:rsid w:val="00600CB7"/>
    <w:rsid w:val="00600FF3"/>
    <w:rsid w:val="006124A7"/>
    <w:rsid w:val="00613B2D"/>
    <w:rsid w:val="00614D66"/>
    <w:rsid w:val="00615520"/>
    <w:rsid w:val="006203E0"/>
    <w:rsid w:val="0062558B"/>
    <w:rsid w:val="00626C16"/>
    <w:rsid w:val="006301DB"/>
    <w:rsid w:val="00633E6D"/>
    <w:rsid w:val="006433DC"/>
    <w:rsid w:val="00651D5A"/>
    <w:rsid w:val="006537A6"/>
    <w:rsid w:val="00667546"/>
    <w:rsid w:val="006724FF"/>
    <w:rsid w:val="0068144C"/>
    <w:rsid w:val="0068205A"/>
    <w:rsid w:val="006833FD"/>
    <w:rsid w:val="00683F0D"/>
    <w:rsid w:val="0069146E"/>
    <w:rsid w:val="00693BE2"/>
    <w:rsid w:val="006B0EBD"/>
    <w:rsid w:val="006B3023"/>
    <w:rsid w:val="006B618C"/>
    <w:rsid w:val="006C0A17"/>
    <w:rsid w:val="006C6A61"/>
    <w:rsid w:val="006D318A"/>
    <w:rsid w:val="006D77D9"/>
    <w:rsid w:val="006E2E1C"/>
    <w:rsid w:val="006F0110"/>
    <w:rsid w:val="006F2A51"/>
    <w:rsid w:val="006F2E67"/>
    <w:rsid w:val="0070153B"/>
    <w:rsid w:val="00701637"/>
    <w:rsid w:val="00706723"/>
    <w:rsid w:val="0071350A"/>
    <w:rsid w:val="00723A44"/>
    <w:rsid w:val="00760498"/>
    <w:rsid w:val="0077176D"/>
    <w:rsid w:val="00777168"/>
    <w:rsid w:val="00783DDD"/>
    <w:rsid w:val="007927CE"/>
    <w:rsid w:val="0079391A"/>
    <w:rsid w:val="00793CFE"/>
    <w:rsid w:val="007A266D"/>
    <w:rsid w:val="007A399B"/>
    <w:rsid w:val="007C06F7"/>
    <w:rsid w:val="007C1BC7"/>
    <w:rsid w:val="007C565A"/>
    <w:rsid w:val="007D085C"/>
    <w:rsid w:val="007E0DCB"/>
    <w:rsid w:val="007E1360"/>
    <w:rsid w:val="007E733A"/>
    <w:rsid w:val="007F4E71"/>
    <w:rsid w:val="007F61FE"/>
    <w:rsid w:val="00811136"/>
    <w:rsid w:val="0081690F"/>
    <w:rsid w:val="008201FA"/>
    <w:rsid w:val="0082660A"/>
    <w:rsid w:val="00833F05"/>
    <w:rsid w:val="008540EA"/>
    <w:rsid w:val="00862485"/>
    <w:rsid w:val="00863CBE"/>
    <w:rsid w:val="0086596E"/>
    <w:rsid w:val="008820E1"/>
    <w:rsid w:val="00883310"/>
    <w:rsid w:val="0088750A"/>
    <w:rsid w:val="008A0C9D"/>
    <w:rsid w:val="008A7C6E"/>
    <w:rsid w:val="008C16B9"/>
    <w:rsid w:val="008C38AA"/>
    <w:rsid w:val="008C5AE4"/>
    <w:rsid w:val="008C62CF"/>
    <w:rsid w:val="008D1948"/>
    <w:rsid w:val="008E64E4"/>
    <w:rsid w:val="00901626"/>
    <w:rsid w:val="00920F4F"/>
    <w:rsid w:val="00926B65"/>
    <w:rsid w:val="0093382E"/>
    <w:rsid w:val="0093420B"/>
    <w:rsid w:val="00940A92"/>
    <w:rsid w:val="00946B79"/>
    <w:rsid w:val="00970CD7"/>
    <w:rsid w:val="00972A65"/>
    <w:rsid w:val="009849DD"/>
    <w:rsid w:val="009939C6"/>
    <w:rsid w:val="00993BEE"/>
    <w:rsid w:val="009946BA"/>
    <w:rsid w:val="00994F6F"/>
    <w:rsid w:val="009A3662"/>
    <w:rsid w:val="009B2D48"/>
    <w:rsid w:val="009B5571"/>
    <w:rsid w:val="009C4E8D"/>
    <w:rsid w:val="009D1977"/>
    <w:rsid w:val="009F7FF0"/>
    <w:rsid w:val="00A07623"/>
    <w:rsid w:val="00A16446"/>
    <w:rsid w:val="00A17A7E"/>
    <w:rsid w:val="00A17D88"/>
    <w:rsid w:val="00A3090E"/>
    <w:rsid w:val="00A33778"/>
    <w:rsid w:val="00A421D0"/>
    <w:rsid w:val="00A42B77"/>
    <w:rsid w:val="00A50CBE"/>
    <w:rsid w:val="00A531E2"/>
    <w:rsid w:val="00A56529"/>
    <w:rsid w:val="00A6111D"/>
    <w:rsid w:val="00A61F6F"/>
    <w:rsid w:val="00A65B48"/>
    <w:rsid w:val="00A73025"/>
    <w:rsid w:val="00A93F02"/>
    <w:rsid w:val="00AA2532"/>
    <w:rsid w:val="00AB53A1"/>
    <w:rsid w:val="00AC429E"/>
    <w:rsid w:val="00AC4B54"/>
    <w:rsid w:val="00AD51BC"/>
    <w:rsid w:val="00AD716F"/>
    <w:rsid w:val="00AF5797"/>
    <w:rsid w:val="00AF5AC2"/>
    <w:rsid w:val="00B045D2"/>
    <w:rsid w:val="00B10318"/>
    <w:rsid w:val="00B123E3"/>
    <w:rsid w:val="00B30404"/>
    <w:rsid w:val="00B32FAC"/>
    <w:rsid w:val="00B400FA"/>
    <w:rsid w:val="00B42752"/>
    <w:rsid w:val="00B45B89"/>
    <w:rsid w:val="00B579FB"/>
    <w:rsid w:val="00B660D9"/>
    <w:rsid w:val="00B669CD"/>
    <w:rsid w:val="00B71512"/>
    <w:rsid w:val="00B7468C"/>
    <w:rsid w:val="00B876BD"/>
    <w:rsid w:val="00BB2551"/>
    <w:rsid w:val="00BB2E4A"/>
    <w:rsid w:val="00BC02DA"/>
    <w:rsid w:val="00BC226E"/>
    <w:rsid w:val="00BC26B6"/>
    <w:rsid w:val="00BC287A"/>
    <w:rsid w:val="00BC2BF3"/>
    <w:rsid w:val="00BD3991"/>
    <w:rsid w:val="00BD5126"/>
    <w:rsid w:val="00BE1663"/>
    <w:rsid w:val="00BE2C25"/>
    <w:rsid w:val="00BE7C89"/>
    <w:rsid w:val="00BF647C"/>
    <w:rsid w:val="00C11AD3"/>
    <w:rsid w:val="00C12A2C"/>
    <w:rsid w:val="00C131C7"/>
    <w:rsid w:val="00C347BB"/>
    <w:rsid w:val="00C41102"/>
    <w:rsid w:val="00C420E3"/>
    <w:rsid w:val="00C511BD"/>
    <w:rsid w:val="00C51C9E"/>
    <w:rsid w:val="00C55301"/>
    <w:rsid w:val="00C61C17"/>
    <w:rsid w:val="00C66A97"/>
    <w:rsid w:val="00C732AD"/>
    <w:rsid w:val="00C8219B"/>
    <w:rsid w:val="00C82A70"/>
    <w:rsid w:val="00C9008A"/>
    <w:rsid w:val="00C906A1"/>
    <w:rsid w:val="00CB4645"/>
    <w:rsid w:val="00CB61D3"/>
    <w:rsid w:val="00CC57D3"/>
    <w:rsid w:val="00CE46DF"/>
    <w:rsid w:val="00CF460E"/>
    <w:rsid w:val="00CF7050"/>
    <w:rsid w:val="00D042F1"/>
    <w:rsid w:val="00D213FC"/>
    <w:rsid w:val="00D223F7"/>
    <w:rsid w:val="00D22A50"/>
    <w:rsid w:val="00D22F21"/>
    <w:rsid w:val="00D23755"/>
    <w:rsid w:val="00D23E11"/>
    <w:rsid w:val="00D33DD0"/>
    <w:rsid w:val="00D3713D"/>
    <w:rsid w:val="00D40D33"/>
    <w:rsid w:val="00D42CBA"/>
    <w:rsid w:val="00D44424"/>
    <w:rsid w:val="00D46BD1"/>
    <w:rsid w:val="00D53955"/>
    <w:rsid w:val="00D53E9E"/>
    <w:rsid w:val="00D570CE"/>
    <w:rsid w:val="00D62AD7"/>
    <w:rsid w:val="00D67148"/>
    <w:rsid w:val="00D719D0"/>
    <w:rsid w:val="00D905DB"/>
    <w:rsid w:val="00D90B5D"/>
    <w:rsid w:val="00D91A79"/>
    <w:rsid w:val="00D9560D"/>
    <w:rsid w:val="00D97678"/>
    <w:rsid w:val="00DA1275"/>
    <w:rsid w:val="00DA44F5"/>
    <w:rsid w:val="00DC13E3"/>
    <w:rsid w:val="00DC7E29"/>
    <w:rsid w:val="00DD2A5E"/>
    <w:rsid w:val="00DD65F2"/>
    <w:rsid w:val="00DE39E3"/>
    <w:rsid w:val="00DF0747"/>
    <w:rsid w:val="00DF22F5"/>
    <w:rsid w:val="00DF2F35"/>
    <w:rsid w:val="00E1320E"/>
    <w:rsid w:val="00E33956"/>
    <w:rsid w:val="00E34EF0"/>
    <w:rsid w:val="00E3528B"/>
    <w:rsid w:val="00E37556"/>
    <w:rsid w:val="00E42D87"/>
    <w:rsid w:val="00E45575"/>
    <w:rsid w:val="00E47122"/>
    <w:rsid w:val="00E547F0"/>
    <w:rsid w:val="00E604A5"/>
    <w:rsid w:val="00E6260D"/>
    <w:rsid w:val="00E711B1"/>
    <w:rsid w:val="00E73446"/>
    <w:rsid w:val="00E73E7D"/>
    <w:rsid w:val="00E76881"/>
    <w:rsid w:val="00E91BFB"/>
    <w:rsid w:val="00EA0963"/>
    <w:rsid w:val="00EB0964"/>
    <w:rsid w:val="00EB1656"/>
    <w:rsid w:val="00EC04C8"/>
    <w:rsid w:val="00EC6178"/>
    <w:rsid w:val="00EC6B70"/>
    <w:rsid w:val="00ED5BDE"/>
    <w:rsid w:val="00F006B9"/>
    <w:rsid w:val="00F13008"/>
    <w:rsid w:val="00F1496D"/>
    <w:rsid w:val="00F2496E"/>
    <w:rsid w:val="00F355C7"/>
    <w:rsid w:val="00F436AA"/>
    <w:rsid w:val="00F5489B"/>
    <w:rsid w:val="00F6416E"/>
    <w:rsid w:val="00F667ED"/>
    <w:rsid w:val="00F9009F"/>
    <w:rsid w:val="00F90845"/>
    <w:rsid w:val="00F9330E"/>
    <w:rsid w:val="00FA07B3"/>
    <w:rsid w:val="00FA3C8F"/>
    <w:rsid w:val="00FA43AC"/>
    <w:rsid w:val="00FA6748"/>
    <w:rsid w:val="00FB14AF"/>
    <w:rsid w:val="00FB62B1"/>
    <w:rsid w:val="00FB731F"/>
    <w:rsid w:val="00FD0226"/>
    <w:rsid w:val="00FD308A"/>
    <w:rsid w:val="00FD66A5"/>
    <w:rsid w:val="00FE57C3"/>
    <w:rsid w:val="00FE628A"/>
    <w:rsid w:val="00FE753E"/>
    <w:rsid w:val="00FF5E04"/>
    <w:rsid w:val="00FF6740"/>
    <w:rsid w:val="01664699"/>
    <w:rsid w:val="02714395"/>
    <w:rsid w:val="02CC3BF2"/>
    <w:rsid w:val="02DD1A2B"/>
    <w:rsid w:val="02E35293"/>
    <w:rsid w:val="039F0875"/>
    <w:rsid w:val="03CC0C05"/>
    <w:rsid w:val="04132639"/>
    <w:rsid w:val="04934A97"/>
    <w:rsid w:val="057228FE"/>
    <w:rsid w:val="05792019"/>
    <w:rsid w:val="059621EC"/>
    <w:rsid w:val="05BB035D"/>
    <w:rsid w:val="06260797"/>
    <w:rsid w:val="063574ED"/>
    <w:rsid w:val="06622973"/>
    <w:rsid w:val="07107E0D"/>
    <w:rsid w:val="07C92B50"/>
    <w:rsid w:val="07D75D82"/>
    <w:rsid w:val="07F669DC"/>
    <w:rsid w:val="082C3E90"/>
    <w:rsid w:val="088A3629"/>
    <w:rsid w:val="08CA0DFA"/>
    <w:rsid w:val="09DA6CC4"/>
    <w:rsid w:val="09E85132"/>
    <w:rsid w:val="0B213C5F"/>
    <w:rsid w:val="0B3C14B0"/>
    <w:rsid w:val="0C22507E"/>
    <w:rsid w:val="0CD475BA"/>
    <w:rsid w:val="0D34281B"/>
    <w:rsid w:val="0ED604C7"/>
    <w:rsid w:val="0F7A7A09"/>
    <w:rsid w:val="0FDF5034"/>
    <w:rsid w:val="12260CF8"/>
    <w:rsid w:val="12626EF1"/>
    <w:rsid w:val="12FA4492"/>
    <w:rsid w:val="136450E5"/>
    <w:rsid w:val="136A730B"/>
    <w:rsid w:val="13CE7899"/>
    <w:rsid w:val="141334FE"/>
    <w:rsid w:val="15C3133C"/>
    <w:rsid w:val="165F077A"/>
    <w:rsid w:val="1678022A"/>
    <w:rsid w:val="168E3162"/>
    <w:rsid w:val="16B910A6"/>
    <w:rsid w:val="16D14840"/>
    <w:rsid w:val="172E1E7B"/>
    <w:rsid w:val="17F32726"/>
    <w:rsid w:val="18806C3A"/>
    <w:rsid w:val="18B03A11"/>
    <w:rsid w:val="18F7519C"/>
    <w:rsid w:val="1A9133CF"/>
    <w:rsid w:val="1AA166D6"/>
    <w:rsid w:val="1AEB31F7"/>
    <w:rsid w:val="1AFC1190"/>
    <w:rsid w:val="1AFF2A2E"/>
    <w:rsid w:val="1B077D1A"/>
    <w:rsid w:val="1B737A55"/>
    <w:rsid w:val="1B7F7052"/>
    <w:rsid w:val="1B934AB5"/>
    <w:rsid w:val="1BC31046"/>
    <w:rsid w:val="1CC542A1"/>
    <w:rsid w:val="1D0460DA"/>
    <w:rsid w:val="1D2301F8"/>
    <w:rsid w:val="1D541B93"/>
    <w:rsid w:val="1D5A3F4C"/>
    <w:rsid w:val="1D8611E5"/>
    <w:rsid w:val="1DB44F31"/>
    <w:rsid w:val="1DF63C75"/>
    <w:rsid w:val="1E37701B"/>
    <w:rsid w:val="1E78648F"/>
    <w:rsid w:val="1EBC3B3D"/>
    <w:rsid w:val="1F047DC4"/>
    <w:rsid w:val="1F2779A5"/>
    <w:rsid w:val="1F470500"/>
    <w:rsid w:val="1F5617BC"/>
    <w:rsid w:val="1F982448"/>
    <w:rsid w:val="1FEA5A5B"/>
    <w:rsid w:val="200E038C"/>
    <w:rsid w:val="206B3164"/>
    <w:rsid w:val="20913F51"/>
    <w:rsid w:val="20BF0C96"/>
    <w:rsid w:val="20CF6B85"/>
    <w:rsid w:val="21920880"/>
    <w:rsid w:val="219422DC"/>
    <w:rsid w:val="21BE5D29"/>
    <w:rsid w:val="21FF14A3"/>
    <w:rsid w:val="22205764"/>
    <w:rsid w:val="22E76BB2"/>
    <w:rsid w:val="23022C86"/>
    <w:rsid w:val="23733FB9"/>
    <w:rsid w:val="23A518B2"/>
    <w:rsid w:val="23A76FC2"/>
    <w:rsid w:val="23EF5E28"/>
    <w:rsid w:val="24204E9C"/>
    <w:rsid w:val="24977834"/>
    <w:rsid w:val="25537BFE"/>
    <w:rsid w:val="26303910"/>
    <w:rsid w:val="263F0183"/>
    <w:rsid w:val="266F6CBA"/>
    <w:rsid w:val="26E15B59"/>
    <w:rsid w:val="27096DA5"/>
    <w:rsid w:val="27222275"/>
    <w:rsid w:val="275B283A"/>
    <w:rsid w:val="27702CEA"/>
    <w:rsid w:val="278E0E5A"/>
    <w:rsid w:val="27CD0233"/>
    <w:rsid w:val="283830DC"/>
    <w:rsid w:val="284E5E91"/>
    <w:rsid w:val="28AD5878"/>
    <w:rsid w:val="28C57065"/>
    <w:rsid w:val="28C770F6"/>
    <w:rsid w:val="28CD5F1A"/>
    <w:rsid w:val="28EB1F84"/>
    <w:rsid w:val="28F5606D"/>
    <w:rsid w:val="2A1100C6"/>
    <w:rsid w:val="2AB71D51"/>
    <w:rsid w:val="2AC11AAE"/>
    <w:rsid w:val="2ADE7F6A"/>
    <w:rsid w:val="2B45743A"/>
    <w:rsid w:val="2C26606D"/>
    <w:rsid w:val="2C8E1915"/>
    <w:rsid w:val="2E271C28"/>
    <w:rsid w:val="2E3E22B3"/>
    <w:rsid w:val="2E4722CA"/>
    <w:rsid w:val="2F124686"/>
    <w:rsid w:val="2F685A57"/>
    <w:rsid w:val="2F6B1FE9"/>
    <w:rsid w:val="30C154B5"/>
    <w:rsid w:val="30E028E1"/>
    <w:rsid w:val="317E4062"/>
    <w:rsid w:val="31BE01A6"/>
    <w:rsid w:val="35506A98"/>
    <w:rsid w:val="35784CBC"/>
    <w:rsid w:val="35D02BA5"/>
    <w:rsid w:val="35E054DE"/>
    <w:rsid w:val="35EF1C9A"/>
    <w:rsid w:val="35F52289"/>
    <w:rsid w:val="36421CF5"/>
    <w:rsid w:val="36637EBD"/>
    <w:rsid w:val="36913DF4"/>
    <w:rsid w:val="36C02C1A"/>
    <w:rsid w:val="36D27D8D"/>
    <w:rsid w:val="36DF1167"/>
    <w:rsid w:val="36E27034"/>
    <w:rsid w:val="38096119"/>
    <w:rsid w:val="382F1DCE"/>
    <w:rsid w:val="383E3BD1"/>
    <w:rsid w:val="38DE012E"/>
    <w:rsid w:val="39157076"/>
    <w:rsid w:val="3929719C"/>
    <w:rsid w:val="3A742699"/>
    <w:rsid w:val="3A8D6C4A"/>
    <w:rsid w:val="3ACB0D0D"/>
    <w:rsid w:val="3B170421"/>
    <w:rsid w:val="3B4B24FC"/>
    <w:rsid w:val="3BB06EA2"/>
    <w:rsid w:val="3BDF69CD"/>
    <w:rsid w:val="3BF86A26"/>
    <w:rsid w:val="3CB7243C"/>
    <w:rsid w:val="3DDC56F4"/>
    <w:rsid w:val="3DDE45B1"/>
    <w:rsid w:val="3DFC7262"/>
    <w:rsid w:val="3E1C3502"/>
    <w:rsid w:val="3E88487C"/>
    <w:rsid w:val="3E9E4FF9"/>
    <w:rsid w:val="3EE80F60"/>
    <w:rsid w:val="3F203ED9"/>
    <w:rsid w:val="3F6A6C05"/>
    <w:rsid w:val="3FD9166E"/>
    <w:rsid w:val="402045AD"/>
    <w:rsid w:val="403C7A85"/>
    <w:rsid w:val="41D80D76"/>
    <w:rsid w:val="41DE690D"/>
    <w:rsid w:val="4223468F"/>
    <w:rsid w:val="425F1A84"/>
    <w:rsid w:val="42E06D32"/>
    <w:rsid w:val="43002781"/>
    <w:rsid w:val="43386225"/>
    <w:rsid w:val="43394E3A"/>
    <w:rsid w:val="435218EE"/>
    <w:rsid w:val="43FE593F"/>
    <w:rsid w:val="450F618C"/>
    <w:rsid w:val="453673AB"/>
    <w:rsid w:val="45432368"/>
    <w:rsid w:val="461F5BAF"/>
    <w:rsid w:val="468477C0"/>
    <w:rsid w:val="46C706EC"/>
    <w:rsid w:val="470D6864"/>
    <w:rsid w:val="472E597E"/>
    <w:rsid w:val="488E4C9D"/>
    <w:rsid w:val="489E65E7"/>
    <w:rsid w:val="48E704DA"/>
    <w:rsid w:val="491E3B82"/>
    <w:rsid w:val="49396F88"/>
    <w:rsid w:val="49521DF7"/>
    <w:rsid w:val="49BD45E1"/>
    <w:rsid w:val="49BE5A77"/>
    <w:rsid w:val="4A0E4826"/>
    <w:rsid w:val="4A9B19DD"/>
    <w:rsid w:val="4B744305"/>
    <w:rsid w:val="4C043151"/>
    <w:rsid w:val="4C4E2DA6"/>
    <w:rsid w:val="4C9B3C21"/>
    <w:rsid w:val="4CE11DC3"/>
    <w:rsid w:val="4D38012C"/>
    <w:rsid w:val="4D6D6D62"/>
    <w:rsid w:val="4D852E94"/>
    <w:rsid w:val="4D8C33FE"/>
    <w:rsid w:val="4DCB6336"/>
    <w:rsid w:val="4DCC5629"/>
    <w:rsid w:val="4DF30558"/>
    <w:rsid w:val="4DFA2A19"/>
    <w:rsid w:val="4E12358D"/>
    <w:rsid w:val="4E192EE4"/>
    <w:rsid w:val="4E26494C"/>
    <w:rsid w:val="4EF16DED"/>
    <w:rsid w:val="4F48561C"/>
    <w:rsid w:val="4F6B3034"/>
    <w:rsid w:val="4FA7250F"/>
    <w:rsid w:val="4FC84E27"/>
    <w:rsid w:val="508825A3"/>
    <w:rsid w:val="509727E6"/>
    <w:rsid w:val="50B94D10"/>
    <w:rsid w:val="51023978"/>
    <w:rsid w:val="51565B12"/>
    <w:rsid w:val="5184720E"/>
    <w:rsid w:val="519503D4"/>
    <w:rsid w:val="52035925"/>
    <w:rsid w:val="53616651"/>
    <w:rsid w:val="53670B95"/>
    <w:rsid w:val="55DA1B48"/>
    <w:rsid w:val="560F4542"/>
    <w:rsid w:val="56226F54"/>
    <w:rsid w:val="56882F23"/>
    <w:rsid w:val="56CD1D6A"/>
    <w:rsid w:val="57266671"/>
    <w:rsid w:val="57BD6FD6"/>
    <w:rsid w:val="584B0697"/>
    <w:rsid w:val="5A516701"/>
    <w:rsid w:val="5B421396"/>
    <w:rsid w:val="5BC42CC1"/>
    <w:rsid w:val="5BC87CF7"/>
    <w:rsid w:val="5BCE2AF0"/>
    <w:rsid w:val="5BD41AA1"/>
    <w:rsid w:val="5C163158"/>
    <w:rsid w:val="5CF90D64"/>
    <w:rsid w:val="5D20477F"/>
    <w:rsid w:val="5D652D23"/>
    <w:rsid w:val="5D8C60F9"/>
    <w:rsid w:val="5D9D62D5"/>
    <w:rsid w:val="5DA36927"/>
    <w:rsid w:val="5DC32E6C"/>
    <w:rsid w:val="5E9D7B9B"/>
    <w:rsid w:val="5EB160D1"/>
    <w:rsid w:val="5FDB5661"/>
    <w:rsid w:val="607F3D0D"/>
    <w:rsid w:val="61E94B7F"/>
    <w:rsid w:val="62354F1E"/>
    <w:rsid w:val="624F23FA"/>
    <w:rsid w:val="625E2039"/>
    <w:rsid w:val="629372B1"/>
    <w:rsid w:val="6295012C"/>
    <w:rsid w:val="63213CF4"/>
    <w:rsid w:val="648275DD"/>
    <w:rsid w:val="64AC6408"/>
    <w:rsid w:val="651925F1"/>
    <w:rsid w:val="6531196D"/>
    <w:rsid w:val="657C7D98"/>
    <w:rsid w:val="65863A08"/>
    <w:rsid w:val="662B03CC"/>
    <w:rsid w:val="6674125A"/>
    <w:rsid w:val="66772075"/>
    <w:rsid w:val="66863951"/>
    <w:rsid w:val="67591C5B"/>
    <w:rsid w:val="675C1401"/>
    <w:rsid w:val="67F80D9E"/>
    <w:rsid w:val="68293EC4"/>
    <w:rsid w:val="68956952"/>
    <w:rsid w:val="68B42C2B"/>
    <w:rsid w:val="68CB0E27"/>
    <w:rsid w:val="69074555"/>
    <w:rsid w:val="69D177F8"/>
    <w:rsid w:val="69D34437"/>
    <w:rsid w:val="6A383F32"/>
    <w:rsid w:val="6ACF1D7C"/>
    <w:rsid w:val="6ADC731B"/>
    <w:rsid w:val="6AE508C6"/>
    <w:rsid w:val="6B1B6095"/>
    <w:rsid w:val="6B4D1FC7"/>
    <w:rsid w:val="6BD91EF0"/>
    <w:rsid w:val="6C4B643E"/>
    <w:rsid w:val="6C960BD5"/>
    <w:rsid w:val="6C9A56E0"/>
    <w:rsid w:val="6CCA2CF6"/>
    <w:rsid w:val="6D18607E"/>
    <w:rsid w:val="6D1B5B49"/>
    <w:rsid w:val="6D774AC9"/>
    <w:rsid w:val="6D924E32"/>
    <w:rsid w:val="6DF4331A"/>
    <w:rsid w:val="6E2039C3"/>
    <w:rsid w:val="6E9D32B2"/>
    <w:rsid w:val="6EBD1212"/>
    <w:rsid w:val="6FD17CFF"/>
    <w:rsid w:val="70291255"/>
    <w:rsid w:val="70FF55AB"/>
    <w:rsid w:val="716B13F9"/>
    <w:rsid w:val="71A130D0"/>
    <w:rsid w:val="71B42B40"/>
    <w:rsid w:val="71C07997"/>
    <w:rsid w:val="71CF5657"/>
    <w:rsid w:val="72C41543"/>
    <w:rsid w:val="739C1D3D"/>
    <w:rsid w:val="748D503C"/>
    <w:rsid w:val="749B318A"/>
    <w:rsid w:val="74A138CF"/>
    <w:rsid w:val="74F02341"/>
    <w:rsid w:val="7513273D"/>
    <w:rsid w:val="75671CEE"/>
    <w:rsid w:val="76222305"/>
    <w:rsid w:val="763444AF"/>
    <w:rsid w:val="765D692A"/>
    <w:rsid w:val="769C2B02"/>
    <w:rsid w:val="76AD475B"/>
    <w:rsid w:val="772B7FA1"/>
    <w:rsid w:val="774C7556"/>
    <w:rsid w:val="775A3E3A"/>
    <w:rsid w:val="77EB5C21"/>
    <w:rsid w:val="77F24622"/>
    <w:rsid w:val="78AB6682"/>
    <w:rsid w:val="78F30652"/>
    <w:rsid w:val="791903FB"/>
    <w:rsid w:val="7988018F"/>
    <w:rsid w:val="79B31CB8"/>
    <w:rsid w:val="7A122D59"/>
    <w:rsid w:val="7A1A3ADE"/>
    <w:rsid w:val="7A392094"/>
    <w:rsid w:val="7B7D2454"/>
    <w:rsid w:val="7B9003DA"/>
    <w:rsid w:val="7BCC7EFC"/>
    <w:rsid w:val="7C2733A5"/>
    <w:rsid w:val="7C4C528E"/>
    <w:rsid w:val="7D2D4D93"/>
    <w:rsid w:val="7D2F2A44"/>
    <w:rsid w:val="7D307DB8"/>
    <w:rsid w:val="7D513331"/>
    <w:rsid w:val="7DA13DC0"/>
    <w:rsid w:val="7E3B222A"/>
    <w:rsid w:val="7E904EA3"/>
    <w:rsid w:val="7ECF3FCA"/>
    <w:rsid w:val="7EE06114"/>
    <w:rsid w:val="7EFC0806"/>
    <w:rsid w:val="7FA018E5"/>
    <w:rsid w:val="7FBE01F5"/>
    <w:rsid w:val="7FD83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link w:val="14"/>
    <w:qFormat/>
    <w:uiPriority w:val="0"/>
    <w:pPr>
      <w:ind w:left="100" w:leftChars="2500"/>
    </w:pPr>
  </w:style>
  <w:style w:type="paragraph" w:styleId="4">
    <w:name w:val="Body Text Indent 2"/>
    <w:basedOn w:val="1"/>
    <w:unhideWhenUsed/>
    <w:qFormat/>
    <w:uiPriority w:val="99"/>
    <w:pPr>
      <w:spacing w:after="120" w:line="480" w:lineRule="auto"/>
      <w:ind w:left="420" w:leftChars="200"/>
    </w:pPr>
  </w:style>
  <w:style w:type="paragraph" w:styleId="5">
    <w:name w:val="Balloon Text"/>
    <w:basedOn w:val="1"/>
    <w:link w:val="15"/>
    <w:qFormat/>
    <w:uiPriority w:val="0"/>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index heading"/>
    <w:basedOn w:val="1"/>
    <w:next w:val="1"/>
    <w:unhideWhenUsed/>
    <w:qFormat/>
    <w:uiPriority w:val="99"/>
    <w:pPr>
      <w:pBdr>
        <w:top w:val="double" w:color="auto" w:sz="6" w:space="0"/>
        <w:left w:val="double" w:color="auto" w:sz="6" w:space="0"/>
        <w:bottom w:val="double" w:color="auto" w:sz="6" w:space="0"/>
        <w:right w:val="double" w:color="auto" w:sz="6" w:space="0"/>
      </w:pBdr>
      <w:spacing w:before="240" w:after="120"/>
      <w:jc w:val="center"/>
    </w:pPr>
    <w:rPr>
      <w:rFonts w:ascii="Arial" w:hAnsi="Arial" w:cs="Arial"/>
      <w:b/>
      <w:bCs/>
      <w:spacing w:val="-8"/>
      <w:sz w:val="22"/>
      <w:szCs w:val="22"/>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日期 Char"/>
    <w:link w:val="3"/>
    <w:qFormat/>
    <w:uiPriority w:val="0"/>
    <w:rPr>
      <w:kern w:val="2"/>
      <w:sz w:val="21"/>
      <w:szCs w:val="24"/>
    </w:rPr>
  </w:style>
  <w:style w:type="character" w:customStyle="1" w:styleId="15">
    <w:name w:val="批注框文本 Char"/>
    <w:link w:val="5"/>
    <w:qFormat/>
    <w:uiPriority w:val="0"/>
    <w:rPr>
      <w:kern w:val="2"/>
      <w:sz w:val="18"/>
      <w:szCs w:val="18"/>
    </w:rPr>
  </w:style>
  <w:style w:type="character" w:customStyle="1" w:styleId="16">
    <w:name w:val="页脚 Char"/>
    <w:link w:val="6"/>
    <w:qFormat/>
    <w:uiPriority w:val="99"/>
    <w:rPr>
      <w:kern w:val="2"/>
      <w:sz w:val="18"/>
      <w:szCs w:val="18"/>
    </w:rPr>
  </w:style>
  <w:style w:type="character" w:customStyle="1" w:styleId="17">
    <w:name w:val="页眉 Char"/>
    <w:link w:val="7"/>
    <w:qFormat/>
    <w:uiPriority w:val="0"/>
    <w:rPr>
      <w:kern w:val="2"/>
      <w:sz w:val="18"/>
      <w:szCs w:val="18"/>
    </w:rPr>
  </w:style>
  <w:style w:type="paragraph" w:customStyle="1" w:styleId="18">
    <w:name w:val="新格式表"/>
    <w:basedOn w:val="1"/>
    <w:qFormat/>
    <w:uiPriority w:val="0"/>
    <w:pPr>
      <w:adjustRightInd w:val="0"/>
      <w:snapToGrid w:val="0"/>
      <w:spacing w:line="0" w:lineRule="atLeast"/>
      <w:jc w:val="center"/>
    </w:pPr>
    <w:rPr>
      <w:color w:val="000000"/>
      <w:kern w:val="0"/>
      <w:szCs w:val="21"/>
    </w:rPr>
  </w:style>
  <w:style w:type="paragraph" w:styleId="19">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20">
    <w:name w:val="List Paragraph"/>
    <w:basedOn w:val="1"/>
    <w:qFormat/>
    <w:uiPriority w:val="34"/>
    <w:pPr>
      <w:ind w:firstLine="420" w:firstLineChars="200"/>
    </w:pPr>
  </w:style>
  <w:style w:type="paragraph" w:customStyle="1" w:styleId="21">
    <w:name w:val="样式2"/>
    <w:basedOn w:val="1"/>
    <w:qFormat/>
    <w:uiPriority w:val="0"/>
    <w:pPr>
      <w:tabs>
        <w:tab w:val="left" w:pos="7680"/>
      </w:tabs>
      <w:adjustRightInd w:val="0"/>
      <w:spacing w:line="360" w:lineRule="atLeast"/>
      <w:ind w:firstLine="640" w:firstLineChars="200"/>
      <w:textAlignment w:val="baseline"/>
    </w:pPr>
    <w:rPr>
      <w:rFonts w:ascii="仿宋" w:hAnsi="仿宋" w:eastAsia="仿宋_GB2312"/>
      <w:bCs/>
      <w:sz w:val="32"/>
      <w:szCs w:val="32"/>
    </w:rPr>
  </w:style>
  <w:style w:type="character" w:customStyle="1" w:styleId="22">
    <w:name w:val="fontstyle21"/>
    <w:qFormat/>
    <w:uiPriority w:val="0"/>
    <w:rPr>
      <w:rFonts w:hint="default" w:ascii="CIDFont+F1" w:hAnsi="CIDFont+F1"/>
      <w:color w:val="00000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2154</Words>
  <Characters>2429</Characters>
  <Lines>16</Lines>
  <Paragraphs>4</Paragraphs>
  <TotalTime>14</TotalTime>
  <ScaleCrop>false</ScaleCrop>
  <LinksUpToDate>false</LinksUpToDate>
  <CharactersWithSpaces>2436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2017-07-14T03:44:00Z</dcterms:created>
  <dc:creator>User</dc:creator>
  <cp:lastModifiedBy>个栗</cp:lastModifiedBy>
  <cp:lastPrinted>2025-11-21T03:32:00Z</cp:lastPrinted>
  <dcterms:modified xsi:type="dcterms:W3CDTF">2025-11-26T00:50:02Z</dcterms:modified>
  <dc:title>连云港高新区技术产业开发区党工委</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25ECC43763EC4FE490B8C51305C223C0_13</vt:lpwstr>
  </property>
  <property fmtid="{D5CDD505-2E9C-101B-9397-08002B2CF9AE}" pid="4" name="KSOTemplateDocerSaveRecord">
    <vt:lpwstr>eyJoZGlkIjoiNmNkNTY1NzE0N2VhOTMyN2UxYTgzNDBlYzQ3ZDg0YTAiLCJ1c2VySWQiOiIyMTc3Njg1NzgifQ==</vt:lpwstr>
  </property>
</Properties>
</file>