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33C13">
      <w:pPr>
        <w:pStyle w:val="17"/>
        <w:keepNext w:val="0"/>
        <w:keepLines w:val="0"/>
        <w:pageBreakBefore w:val="0"/>
        <w:kinsoku/>
        <w:wordWrap w:val="0"/>
        <w:overflowPunct/>
        <w:topLinePunct w:val="0"/>
        <w:autoSpaceDE/>
        <w:autoSpaceDN/>
        <w:bidi w:val="0"/>
        <w:spacing w:line="540" w:lineRule="exact"/>
        <w:jc w:val="both"/>
        <w:textAlignment w:val="auto"/>
        <w:rPr>
          <w:color w:val="auto"/>
        </w:rPr>
      </w:pPr>
    </w:p>
    <w:p w14:paraId="278CEE9B">
      <w:pPr>
        <w:keepNext w:val="0"/>
        <w:keepLines w:val="0"/>
        <w:pageBreakBefore w:val="0"/>
        <w:kinsoku/>
        <w:wordWrap w:val="0"/>
        <w:overflowPunct/>
        <w:topLinePunct w:val="0"/>
        <w:autoSpaceDE/>
        <w:autoSpaceDN/>
        <w:bidi w:val="0"/>
        <w:spacing w:line="540" w:lineRule="exact"/>
        <w:jc w:val="both"/>
        <w:textAlignment w:val="auto"/>
        <w:rPr>
          <w:rFonts w:hint="eastAsia" w:ascii="楷体" w:hAnsi="楷体" w:eastAsia="楷体" w:cs="楷体"/>
          <w:color w:val="auto"/>
          <w:sz w:val="30"/>
          <w:szCs w:val="30"/>
          <w:highlight w:val="none"/>
        </w:rPr>
      </w:pPr>
    </w:p>
    <w:p w14:paraId="2F058D4A">
      <w:pPr>
        <w:keepNext w:val="0"/>
        <w:keepLines w:val="0"/>
        <w:pageBreakBefore w:val="0"/>
        <w:kinsoku/>
        <w:wordWrap w:val="0"/>
        <w:overflowPunct/>
        <w:topLinePunct w:val="0"/>
        <w:autoSpaceDE/>
        <w:autoSpaceDN/>
        <w:bidi w:val="0"/>
        <w:spacing w:line="540" w:lineRule="exact"/>
        <w:jc w:val="right"/>
        <w:textAlignment w:val="auto"/>
        <w:rPr>
          <w:color w:val="auto"/>
          <w:sz w:val="30"/>
          <w:szCs w:val="30"/>
          <w:highlight w:val="none"/>
        </w:rPr>
      </w:pPr>
      <w:r>
        <w:rPr>
          <w:rFonts w:hint="eastAsia" w:ascii="楷体" w:hAnsi="楷体" w:eastAsia="楷体" w:cs="楷体"/>
          <w:color w:val="auto"/>
          <w:sz w:val="30"/>
          <w:szCs w:val="30"/>
          <w:highlight w:val="none"/>
        </w:rPr>
        <w:t>连高环复</w:t>
      </w:r>
      <w:r>
        <w:rPr>
          <w:rFonts w:eastAsia="楷体"/>
          <w:color w:val="auto"/>
          <w:sz w:val="30"/>
          <w:szCs w:val="30"/>
          <w:highlight w:val="none"/>
        </w:rPr>
        <w:t>〔202</w:t>
      </w:r>
      <w:r>
        <w:rPr>
          <w:rFonts w:hint="eastAsia" w:eastAsia="楷体"/>
          <w:color w:val="auto"/>
          <w:sz w:val="30"/>
          <w:szCs w:val="30"/>
          <w:highlight w:val="none"/>
          <w:lang w:val="en-US" w:eastAsia="zh-CN"/>
        </w:rPr>
        <w:t>5</w:t>
      </w:r>
      <w:r>
        <w:rPr>
          <w:rFonts w:eastAsia="楷体"/>
          <w:color w:val="auto"/>
          <w:sz w:val="30"/>
          <w:szCs w:val="30"/>
          <w:highlight w:val="none"/>
        </w:rPr>
        <w:t>〕</w:t>
      </w:r>
      <w:r>
        <w:rPr>
          <w:rFonts w:hint="eastAsia" w:eastAsia="楷体"/>
          <w:color w:val="auto"/>
          <w:sz w:val="30"/>
          <w:szCs w:val="30"/>
          <w:highlight w:val="none"/>
          <w:lang w:val="en-US" w:eastAsia="zh-CN"/>
        </w:rPr>
        <w:t>1</w:t>
      </w:r>
      <w:r>
        <w:rPr>
          <w:rFonts w:eastAsia="楷体"/>
          <w:color w:val="auto"/>
          <w:sz w:val="30"/>
          <w:szCs w:val="30"/>
          <w:highlight w:val="none"/>
        </w:rPr>
        <w:t>号</w:t>
      </w:r>
    </w:p>
    <w:p w14:paraId="4A9BB049">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eastAsia="方正小标宋简体"/>
          <w:bCs/>
          <w:color w:val="auto"/>
          <w:spacing w:val="0"/>
          <w:sz w:val="44"/>
          <w:szCs w:val="44"/>
          <w:highlight w:val="none"/>
          <w:lang w:val="en-US" w:eastAsia="zh-CN"/>
        </w:rPr>
      </w:pPr>
      <w:r>
        <w:rPr>
          <w:rFonts w:eastAsia="方正小标宋简体"/>
          <w:bCs/>
          <w:color w:val="auto"/>
          <w:spacing w:val="0"/>
          <w:sz w:val="44"/>
          <w:szCs w:val="44"/>
          <w:highlight w:val="none"/>
        </w:rPr>
        <w:t>关于对</w:t>
      </w:r>
      <w:r>
        <w:rPr>
          <w:rFonts w:hint="eastAsia" w:eastAsia="方正小标宋简体"/>
          <w:bCs/>
          <w:color w:val="auto"/>
          <w:spacing w:val="0"/>
          <w:sz w:val="44"/>
          <w:szCs w:val="44"/>
          <w:highlight w:val="none"/>
          <w:lang w:eastAsia="zh-CN"/>
        </w:rPr>
        <w:t>连云港市港城水务有限公司</w:t>
      </w:r>
      <w:r>
        <w:rPr>
          <w:rFonts w:hint="eastAsia" w:eastAsia="方正小标宋简体"/>
          <w:bCs/>
          <w:color w:val="auto"/>
          <w:spacing w:val="0"/>
          <w:sz w:val="44"/>
          <w:szCs w:val="44"/>
          <w:highlight w:val="none"/>
          <w:lang w:val="en-US" w:eastAsia="zh-CN"/>
        </w:rPr>
        <w:t>南城污水</w:t>
      </w:r>
    </w:p>
    <w:p w14:paraId="1D5401CF">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eastAsia="方正小标宋简体"/>
          <w:bCs/>
          <w:color w:val="auto"/>
          <w:spacing w:val="0"/>
          <w:sz w:val="44"/>
          <w:szCs w:val="44"/>
          <w:highlight w:val="none"/>
          <w:lang w:val="en-US" w:eastAsia="zh-CN"/>
        </w:rPr>
      </w:pPr>
      <w:r>
        <w:rPr>
          <w:rFonts w:hint="eastAsia" w:eastAsia="方正小标宋简体"/>
          <w:bCs/>
          <w:color w:val="auto"/>
          <w:spacing w:val="0"/>
          <w:sz w:val="44"/>
          <w:szCs w:val="44"/>
          <w:highlight w:val="none"/>
          <w:lang w:val="en-US" w:eastAsia="zh-CN"/>
        </w:rPr>
        <w:t>处理厂一期2万吨污水处理设施工业化改造</w:t>
      </w:r>
    </w:p>
    <w:p w14:paraId="41FD31F9">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eastAsia="方正小标宋简体"/>
          <w:bCs/>
          <w:color w:val="auto"/>
          <w:spacing w:val="0"/>
          <w:sz w:val="44"/>
          <w:szCs w:val="44"/>
          <w:highlight w:val="none"/>
        </w:rPr>
      </w:pPr>
      <w:r>
        <w:rPr>
          <w:rFonts w:hint="eastAsia" w:eastAsia="方正小标宋简体"/>
          <w:bCs/>
          <w:color w:val="auto"/>
          <w:spacing w:val="0"/>
          <w:sz w:val="44"/>
          <w:szCs w:val="44"/>
          <w:highlight w:val="none"/>
          <w:lang w:val="en-US" w:eastAsia="zh-CN"/>
        </w:rPr>
        <w:t>工程</w:t>
      </w:r>
      <w:r>
        <w:rPr>
          <w:rFonts w:eastAsia="方正小标宋简体"/>
          <w:bCs/>
          <w:color w:val="auto"/>
          <w:spacing w:val="0"/>
          <w:sz w:val="44"/>
          <w:szCs w:val="44"/>
          <w:highlight w:val="none"/>
        </w:rPr>
        <w:t>环境影响报告</w:t>
      </w:r>
      <w:r>
        <w:rPr>
          <w:rFonts w:hint="eastAsia" w:eastAsia="方正小标宋简体"/>
          <w:bCs/>
          <w:color w:val="auto"/>
          <w:spacing w:val="0"/>
          <w:sz w:val="44"/>
          <w:szCs w:val="44"/>
          <w:highlight w:val="none"/>
          <w:lang w:eastAsia="zh-CN"/>
        </w:rPr>
        <w:t>书</w:t>
      </w:r>
      <w:r>
        <w:rPr>
          <w:rFonts w:eastAsia="方正小标宋简体"/>
          <w:bCs/>
          <w:color w:val="auto"/>
          <w:spacing w:val="0"/>
          <w:sz w:val="44"/>
          <w:szCs w:val="44"/>
          <w:highlight w:val="none"/>
        </w:rPr>
        <w:t>的批复</w:t>
      </w:r>
    </w:p>
    <w:p w14:paraId="77DB3DB2">
      <w:pPr>
        <w:keepNext w:val="0"/>
        <w:keepLines w:val="0"/>
        <w:pageBreakBefore w:val="0"/>
        <w:kinsoku/>
        <w:wordWrap w:val="0"/>
        <w:overflowPunct/>
        <w:topLinePunct w:val="0"/>
        <w:autoSpaceDE/>
        <w:autoSpaceDN/>
        <w:bidi w:val="0"/>
        <w:adjustRightInd w:val="0"/>
        <w:spacing w:line="540" w:lineRule="exact"/>
        <w:ind w:firstLine="640" w:firstLineChars="200"/>
        <w:textAlignment w:val="auto"/>
        <w:rPr>
          <w:rFonts w:eastAsia="仿宋_GB2312"/>
          <w:color w:val="auto"/>
          <w:sz w:val="32"/>
          <w:szCs w:val="32"/>
        </w:rPr>
      </w:pPr>
    </w:p>
    <w:p w14:paraId="2B2B4BA9">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连云港市港城水务有限公司：</w:t>
      </w:r>
    </w:p>
    <w:p w14:paraId="459F5A09">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left"/>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你公司委托连云港晴好工程咨询有限公司编制的《连云港市港城水务有限公司南城污水处理厂一期2万吨污水处理设施工业化改造工程环境影响报告书》(项目代码：2404-320772-89-01-</w:t>
      </w:r>
    </w:p>
    <w:p w14:paraId="3165FA46">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jc w:val="left"/>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451480，以下简称《报告书》)、公众参与情况及相关资料收悉。经研究，批复如下：</w:t>
      </w:r>
    </w:p>
    <w:p w14:paraId="7F54D0A7">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40" w:lineRule="exact"/>
        <w:ind w:firstLine="640" w:firstLineChars="200"/>
        <w:jc w:val="both"/>
        <w:textAlignment w:val="auto"/>
        <w:rPr>
          <w:rFonts w:hint="eastAsia" w:eastAsia="仿宋_GB2312"/>
          <w:sz w:val="32"/>
          <w:szCs w:val="32"/>
          <w:lang w:eastAsia="zh-CN"/>
        </w:rPr>
      </w:pPr>
      <w:r>
        <w:rPr>
          <w:rFonts w:hint="eastAsia" w:eastAsia="仿宋_GB2312"/>
          <w:color w:val="auto"/>
          <w:sz w:val="32"/>
          <w:szCs w:val="32"/>
          <w:lang w:val="en-US" w:eastAsia="zh-CN"/>
        </w:rPr>
        <w:t>项目为改建，位于</w:t>
      </w:r>
      <w:r>
        <w:rPr>
          <w:rFonts w:eastAsia="仿宋_GB2312"/>
          <w:snapToGrid w:val="0"/>
          <w:sz w:val="32"/>
          <w:szCs w:val="32"/>
        </w:rPr>
        <w:t>连云港高新区</w:t>
      </w:r>
      <w:r>
        <w:rPr>
          <w:rFonts w:hint="eastAsia" w:eastAsia="仿宋_GB2312"/>
          <w:snapToGrid w:val="0"/>
          <w:sz w:val="32"/>
          <w:szCs w:val="32"/>
          <w:lang w:eastAsia="zh-CN"/>
        </w:rPr>
        <w:t>海州工业园</w:t>
      </w:r>
      <w:r>
        <w:rPr>
          <w:rFonts w:eastAsia="仿宋_GB2312"/>
          <w:snapToGrid w:val="0"/>
          <w:sz w:val="32"/>
          <w:szCs w:val="32"/>
        </w:rPr>
        <w:t>银桦路15号</w:t>
      </w:r>
      <w:r>
        <w:rPr>
          <w:rFonts w:hint="eastAsia" w:eastAsia="仿宋_GB2312"/>
          <w:snapToGrid w:val="0"/>
          <w:sz w:val="32"/>
          <w:szCs w:val="32"/>
          <w:lang w:eastAsia="zh-CN"/>
        </w:rPr>
        <w:t>。</w:t>
      </w:r>
      <w:r>
        <w:rPr>
          <w:rFonts w:eastAsia="仿宋_GB2312"/>
          <w:sz w:val="32"/>
          <w:szCs w:val="32"/>
        </w:rPr>
        <w:t>总投资约9185.11万元</w:t>
      </w:r>
      <w:r>
        <w:rPr>
          <w:rFonts w:hint="eastAsia" w:eastAsia="仿宋_GB2312"/>
          <w:snapToGrid w:val="0"/>
          <w:sz w:val="32"/>
          <w:szCs w:val="32"/>
          <w:lang w:val="en-US" w:eastAsia="zh-CN"/>
        </w:rPr>
        <w:t>，</w:t>
      </w:r>
      <w:r>
        <w:rPr>
          <w:rFonts w:eastAsia="仿宋_GB2312"/>
          <w:snapToGrid w:val="0"/>
          <w:sz w:val="32"/>
          <w:szCs w:val="32"/>
        </w:rPr>
        <w:t>占地面积30040m</w:t>
      </w:r>
      <w:r>
        <w:rPr>
          <w:rFonts w:eastAsia="仿宋_GB2312"/>
          <w:snapToGrid w:val="0"/>
          <w:sz w:val="32"/>
          <w:szCs w:val="32"/>
          <w:vertAlign w:val="superscript"/>
        </w:rPr>
        <w:t>2</w:t>
      </w:r>
      <w:r>
        <w:rPr>
          <w:rFonts w:hint="eastAsia" w:eastAsia="仿宋_GB2312"/>
          <w:snapToGrid w:val="0"/>
          <w:sz w:val="32"/>
          <w:szCs w:val="32"/>
          <w:lang w:eastAsia="zh-CN"/>
        </w:rPr>
        <w:t>，</w:t>
      </w:r>
      <w:r>
        <w:rPr>
          <w:rFonts w:eastAsia="仿宋_GB2312"/>
          <w:snapToGrid w:val="0"/>
          <w:sz w:val="32"/>
          <w:szCs w:val="32"/>
        </w:rPr>
        <w:t>本次改建工程规模为2万m</w:t>
      </w:r>
      <w:r>
        <w:rPr>
          <w:rFonts w:eastAsia="仿宋_GB2312"/>
          <w:snapToGrid w:val="0"/>
          <w:sz w:val="32"/>
          <w:szCs w:val="32"/>
          <w:vertAlign w:val="superscript"/>
        </w:rPr>
        <w:t>3</w:t>
      </w:r>
      <w:r>
        <w:rPr>
          <w:rFonts w:eastAsia="仿宋_GB2312"/>
          <w:snapToGrid w:val="0"/>
          <w:sz w:val="32"/>
          <w:szCs w:val="32"/>
        </w:rPr>
        <w:t>/d，</w:t>
      </w:r>
      <w:r>
        <w:rPr>
          <w:rFonts w:eastAsia="仿宋_GB2312"/>
          <w:sz w:val="32"/>
          <w:szCs w:val="32"/>
        </w:rPr>
        <w:t>分两个阶段实施：一阶段建设规模5000m</w:t>
      </w:r>
      <w:r>
        <w:rPr>
          <w:rFonts w:eastAsia="仿宋_GB2312"/>
          <w:sz w:val="32"/>
          <w:szCs w:val="32"/>
          <w:vertAlign w:val="superscript"/>
        </w:rPr>
        <w:t>3</w:t>
      </w:r>
      <w:r>
        <w:rPr>
          <w:rFonts w:eastAsia="仿宋_GB2312"/>
          <w:sz w:val="32"/>
          <w:szCs w:val="32"/>
        </w:rPr>
        <w:t>/d</w:t>
      </w:r>
      <w:r>
        <w:rPr>
          <w:rFonts w:hint="eastAsia" w:eastAsia="仿宋_GB2312"/>
          <w:sz w:val="32"/>
          <w:szCs w:val="32"/>
          <w:lang w:eastAsia="zh-CN"/>
        </w:rPr>
        <w:t>，处理工艺为：</w:t>
      </w:r>
      <w:r>
        <w:rPr>
          <w:rFonts w:eastAsia="仿宋_GB2312"/>
          <w:sz w:val="32"/>
          <w:szCs w:val="32"/>
        </w:rPr>
        <w:t>含氟废水→含氟废水收集罐（1500m</w:t>
      </w:r>
      <w:r>
        <w:rPr>
          <w:rFonts w:eastAsia="仿宋_GB2312"/>
          <w:sz w:val="32"/>
          <w:szCs w:val="32"/>
          <w:vertAlign w:val="superscript"/>
        </w:rPr>
        <w:t>3</w:t>
      </w:r>
      <w:r>
        <w:rPr>
          <w:rFonts w:eastAsia="仿宋_GB2312"/>
          <w:sz w:val="32"/>
          <w:szCs w:val="32"/>
        </w:rPr>
        <w:t>/d）→磁混凝沉淀一体化装置（1500m</w:t>
      </w:r>
      <w:r>
        <w:rPr>
          <w:rFonts w:eastAsia="仿宋_GB2312"/>
          <w:sz w:val="32"/>
          <w:szCs w:val="32"/>
          <w:vertAlign w:val="superscript"/>
        </w:rPr>
        <w:t>3</w:t>
      </w:r>
      <w:r>
        <w:rPr>
          <w:rFonts w:eastAsia="仿宋_GB2312"/>
          <w:sz w:val="32"/>
          <w:szCs w:val="32"/>
        </w:rPr>
        <w:t>/d）→出水和其他废水→调节池→水解酸化池→生化池→二沉池→活性砂滤池→紫外消毒池→出水</w:t>
      </w:r>
      <w:r>
        <w:rPr>
          <w:rFonts w:hint="eastAsia" w:eastAsia="仿宋_GB2312"/>
          <w:sz w:val="32"/>
          <w:szCs w:val="32"/>
          <w:lang w:eastAsia="zh-CN"/>
        </w:rPr>
        <w:t>；</w:t>
      </w:r>
      <w:r>
        <w:rPr>
          <w:rFonts w:eastAsia="仿宋_GB2312"/>
          <w:sz w:val="32"/>
          <w:szCs w:val="32"/>
        </w:rPr>
        <w:t>二阶段建设规模达到20000m</w:t>
      </w:r>
      <w:r>
        <w:rPr>
          <w:rFonts w:eastAsia="仿宋_GB2312"/>
          <w:sz w:val="32"/>
          <w:szCs w:val="32"/>
          <w:vertAlign w:val="superscript"/>
        </w:rPr>
        <w:t>3</w:t>
      </w:r>
      <w:r>
        <w:rPr>
          <w:rFonts w:eastAsia="仿宋_GB2312"/>
          <w:sz w:val="32"/>
          <w:szCs w:val="32"/>
        </w:rPr>
        <w:t>/d</w:t>
      </w:r>
      <w:r>
        <w:rPr>
          <w:rFonts w:hint="eastAsia" w:eastAsia="仿宋_GB2312"/>
          <w:sz w:val="32"/>
          <w:szCs w:val="32"/>
          <w:lang w:eastAsia="zh-CN"/>
        </w:rPr>
        <w:t>，处理工艺：</w:t>
      </w:r>
      <w:r>
        <w:rPr>
          <w:rFonts w:eastAsia="仿宋_GB2312"/>
          <w:sz w:val="32"/>
          <w:szCs w:val="32"/>
        </w:rPr>
        <w:t>含氟废水→含氟废水收集池（1500m</w:t>
      </w:r>
      <w:r>
        <w:rPr>
          <w:rFonts w:eastAsia="仿宋_GB2312"/>
          <w:sz w:val="32"/>
          <w:szCs w:val="32"/>
          <w:vertAlign w:val="superscript"/>
        </w:rPr>
        <w:t>3</w:t>
      </w:r>
      <w:r>
        <w:rPr>
          <w:rFonts w:eastAsia="仿宋_GB2312"/>
          <w:sz w:val="32"/>
          <w:szCs w:val="32"/>
        </w:rPr>
        <w:t>/d）→磁混凝沉淀一体化装置（1500m</w:t>
      </w:r>
      <w:r>
        <w:rPr>
          <w:rFonts w:eastAsia="仿宋_GB2312"/>
          <w:sz w:val="32"/>
          <w:szCs w:val="32"/>
          <w:vertAlign w:val="superscript"/>
        </w:rPr>
        <w:t>3</w:t>
      </w:r>
      <w:r>
        <w:rPr>
          <w:rFonts w:eastAsia="仿宋_GB2312"/>
          <w:sz w:val="32"/>
          <w:szCs w:val="32"/>
        </w:rPr>
        <w:t>/d）→出水和其他废水→调节池→芬顿流化床→水解酸化池→生化池→二沉池→高密池→臭氧生化耦合池→活性砂滤池→出水监督池→出水</w:t>
      </w:r>
      <w:r>
        <w:rPr>
          <w:rFonts w:hint="eastAsia" w:eastAsia="仿宋_GB2312"/>
          <w:sz w:val="32"/>
          <w:szCs w:val="32"/>
          <w:lang w:eastAsia="zh-CN"/>
        </w:rPr>
        <w:t>。本次改造对服务范围不产生影响，改造后的污水处理厂一期负责处理服务范围内工业废水，二、三期只负责处理服务范围内生活污水。</w:t>
      </w:r>
    </w:p>
    <w:p w14:paraId="65A3883C">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eastAsia="仿宋_GB2312"/>
          <w:sz w:val="32"/>
          <w:szCs w:val="32"/>
          <w:highlight w:val="none"/>
          <w:lang w:eastAsia="zh-CN"/>
        </w:rPr>
        <w:t>污水</w:t>
      </w:r>
      <w:r>
        <w:rPr>
          <w:rFonts w:hint="default" w:ascii="Times New Roman" w:hAnsi="Times New Roman" w:eastAsia="仿宋_GB2312" w:cs="Times New Roman"/>
          <w:sz w:val="32"/>
          <w:szCs w:val="32"/>
          <w:highlight w:val="none"/>
        </w:rPr>
        <w:t>处理</w:t>
      </w:r>
      <w:r>
        <w:rPr>
          <w:rFonts w:hint="eastAsia" w:ascii="Times New Roman" w:hAnsi="Times New Roman" w:eastAsia="仿宋_GB2312" w:cs="Times New Roman"/>
          <w:sz w:val="32"/>
          <w:szCs w:val="32"/>
          <w:highlight w:val="none"/>
          <w:lang w:eastAsia="zh-CN"/>
        </w:rPr>
        <w:t>厂</w:t>
      </w:r>
      <w:r>
        <w:rPr>
          <w:rFonts w:hint="eastAsia" w:eastAsia="仿宋_GB2312" w:cs="Times New Roman"/>
          <w:sz w:val="32"/>
          <w:szCs w:val="32"/>
          <w:highlight w:val="none"/>
          <w:lang w:eastAsia="zh-CN"/>
        </w:rPr>
        <w:t>尾水</w:t>
      </w:r>
      <w:r>
        <w:rPr>
          <w:rFonts w:hint="default" w:ascii="Times New Roman" w:hAnsi="Times New Roman" w:eastAsia="仿宋_GB2312" w:cs="Times New Roman"/>
          <w:sz w:val="32"/>
          <w:szCs w:val="32"/>
          <w:highlight w:val="none"/>
        </w:rPr>
        <w:t>执行《城镇污水处理厂污染物排放标准》（</w:t>
      </w:r>
      <w:r>
        <w:rPr>
          <w:rFonts w:hint="eastAsia" w:ascii="Times New Roman" w:hAnsi="Times New Roman" w:eastAsia="仿宋_GB2312" w:cs="Times New Roman"/>
          <w:sz w:val="32"/>
          <w:szCs w:val="32"/>
          <w:highlight w:val="none"/>
        </w:rPr>
        <w:t>D</w:t>
      </w:r>
      <w:r>
        <w:rPr>
          <w:rFonts w:hint="default" w:ascii="Times New Roman" w:hAnsi="Times New Roman" w:eastAsia="仿宋_GB2312" w:cs="Times New Roman"/>
          <w:sz w:val="32"/>
          <w:szCs w:val="32"/>
          <w:highlight w:val="none"/>
        </w:rPr>
        <w:t>B</w:t>
      </w:r>
      <w:r>
        <w:rPr>
          <w:rFonts w:hint="eastAsia" w:ascii="Times New Roman" w:hAnsi="Times New Roman" w:eastAsia="仿宋_GB2312" w:cs="Times New Roman"/>
          <w:sz w:val="32"/>
          <w:szCs w:val="32"/>
          <w:highlight w:val="none"/>
        </w:rPr>
        <w:t>32/4440</w:t>
      </w:r>
      <w:r>
        <w:rPr>
          <w:rFonts w:hint="default" w:ascii="Times New Roman" w:hAnsi="Times New Roman" w:eastAsia="仿宋_GB2312" w:cs="Times New Roman"/>
          <w:sz w:val="32"/>
          <w:szCs w:val="32"/>
          <w:highlight w:val="none"/>
        </w:rPr>
        <w:t>-20</w:t>
      </w:r>
      <w:r>
        <w:rPr>
          <w:rFonts w:hint="eastAsia" w:ascii="Times New Roman" w:hAnsi="Times New Roman" w:eastAsia="仿宋_GB2312" w:cs="Times New Roman"/>
          <w:sz w:val="32"/>
          <w:szCs w:val="32"/>
          <w:highlight w:val="none"/>
        </w:rPr>
        <w:t>2</w:t>
      </w:r>
      <w:r>
        <w:rPr>
          <w:rFonts w:hint="default" w:ascii="Times New Roman" w:hAnsi="Times New Roman" w:eastAsia="仿宋_GB2312" w:cs="Times New Roman"/>
          <w:sz w:val="32"/>
          <w:szCs w:val="32"/>
          <w:highlight w:val="none"/>
        </w:rPr>
        <w:t>2）</w:t>
      </w:r>
      <w:r>
        <w:rPr>
          <w:rFonts w:hint="eastAsia" w:ascii="Times New Roman" w:hAnsi="Times New Roman" w:eastAsia="仿宋_GB2312" w:cs="Times New Roman"/>
          <w:sz w:val="32"/>
          <w:szCs w:val="32"/>
          <w:highlight w:val="none"/>
        </w:rPr>
        <w:t>表1“基本控制项目（常规污染物）日均排放限值”C</w:t>
      </w:r>
      <w:r>
        <w:rPr>
          <w:rFonts w:hint="default" w:ascii="Times New Roman" w:hAnsi="Times New Roman" w:eastAsia="仿宋_GB2312" w:cs="Times New Roman"/>
          <w:sz w:val="32"/>
          <w:szCs w:val="32"/>
          <w:highlight w:val="none"/>
        </w:rPr>
        <w:t>级标准</w:t>
      </w:r>
      <w:r>
        <w:rPr>
          <w:rFonts w:hint="eastAsia" w:eastAsia="仿宋_GB2312" w:cs="Times New Roman"/>
          <w:sz w:val="32"/>
          <w:szCs w:val="32"/>
          <w:highlight w:val="none"/>
          <w:lang w:eastAsia="zh-CN"/>
        </w:rPr>
        <w:t>及表</w:t>
      </w:r>
      <w:r>
        <w:rPr>
          <w:rFonts w:hint="eastAsia" w:eastAsia="仿宋_GB2312" w:cs="Times New Roman"/>
          <w:sz w:val="32"/>
          <w:szCs w:val="32"/>
          <w:highlight w:val="none"/>
          <w:lang w:val="en-US" w:eastAsia="zh-CN"/>
        </w:rPr>
        <w:t>4“特征控制项目</w:t>
      </w:r>
      <w:r>
        <w:rPr>
          <w:rFonts w:hint="eastAsia" w:ascii="Times New Roman" w:hAnsi="Times New Roman" w:eastAsia="仿宋_GB2312" w:cs="Times New Roman"/>
          <w:sz w:val="32"/>
          <w:szCs w:val="32"/>
          <w:highlight w:val="none"/>
        </w:rPr>
        <w:t>日均排放限值</w:t>
      </w:r>
      <w:r>
        <w:rPr>
          <w:rFonts w:hint="eastAsia" w:eastAsia="仿宋_GB2312" w:cs="Times New Roman"/>
          <w:sz w:val="32"/>
          <w:szCs w:val="32"/>
          <w:highlight w:val="none"/>
          <w:lang w:val="en-US" w:eastAsia="zh-CN"/>
        </w:rPr>
        <w:t>”标准</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eastAsia="zh-CN"/>
        </w:rPr>
        <w:t>其中</w:t>
      </w:r>
      <w:r>
        <w:rPr>
          <w:rFonts w:hint="default" w:ascii="Times New Roman" w:hAnsi="Times New Roman" w:eastAsia="仿宋_GB2312" w:cs="Times New Roman"/>
          <w:sz w:val="32"/>
          <w:szCs w:val="32"/>
          <w:highlight w:val="none"/>
        </w:rPr>
        <w:t>氟化物</w:t>
      </w:r>
      <w:r>
        <w:rPr>
          <w:rFonts w:hint="eastAsia" w:ascii="Times New Roman" w:hAnsi="Times New Roman" w:eastAsia="仿宋_GB2312" w:cs="Times New Roman"/>
          <w:sz w:val="32"/>
          <w:szCs w:val="32"/>
          <w:highlight w:val="none"/>
        </w:rPr>
        <w:t>参照执行《地表水环境质量标准》（GB3838-2002）中</w:t>
      </w:r>
      <w:r>
        <w:rPr>
          <w:rFonts w:hint="default" w:ascii="Times New Roman" w:hAnsi="Times New Roman" w:eastAsia="仿宋_GB2312" w:cs="Times New Roman"/>
          <w:sz w:val="32"/>
          <w:szCs w:val="32"/>
          <w:highlight w:val="none"/>
        </w:rPr>
        <w:t>Ⅲ类水</w:t>
      </w:r>
      <w:r>
        <w:rPr>
          <w:rFonts w:hint="eastAsia" w:ascii="Times New Roman" w:hAnsi="Times New Roman" w:eastAsia="仿宋_GB2312" w:cs="Times New Roman"/>
          <w:sz w:val="32"/>
          <w:szCs w:val="32"/>
          <w:highlight w:val="none"/>
        </w:rPr>
        <w:t>质标准限值要求</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本项目排污口已取得连云港市生态环境局《关于</w:t>
      </w:r>
      <w:r>
        <w:rPr>
          <w:rFonts w:hint="eastAsia" w:ascii="Times New Roman" w:hAnsi="Times New Roman" w:eastAsia="仿宋_GB2312" w:cs="Times New Roman"/>
          <w:sz w:val="32"/>
          <w:szCs w:val="32"/>
          <w:highlight w:val="none"/>
          <w:lang w:val="en-US" w:eastAsia="zh-CN"/>
        </w:rPr>
        <w:t>南城污水处理厂一期2万吨污水处理设施工业化改造工程</w:t>
      </w:r>
      <w:r>
        <w:rPr>
          <w:rFonts w:hint="default" w:ascii="Times New Roman" w:hAnsi="Times New Roman" w:eastAsia="仿宋_GB2312" w:cs="Times New Roman"/>
          <w:sz w:val="32"/>
          <w:szCs w:val="32"/>
          <w:highlight w:val="none"/>
          <w:lang w:val="en-US" w:eastAsia="zh-CN"/>
        </w:rPr>
        <w:t>入河排污口设置申请行政许</w:t>
      </w:r>
      <w:r>
        <w:rPr>
          <w:rFonts w:hint="default" w:ascii="Times New Roman" w:hAnsi="Times New Roman" w:eastAsia="仿宋_GB2312" w:cs="Times New Roman"/>
          <w:color w:val="auto"/>
          <w:sz w:val="32"/>
          <w:szCs w:val="32"/>
          <w:highlight w:val="none"/>
          <w:lang w:val="en-US" w:eastAsia="zh-CN"/>
        </w:rPr>
        <w:t>可决定书》</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连环许可</w:t>
      </w:r>
      <w:r>
        <w:rPr>
          <w:rFonts w:hint="eastAsia" w:ascii="微软雅黑" w:hAnsi="微软雅黑" w:eastAsia="微软雅黑" w:cs="微软雅黑"/>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2024</w:t>
      </w:r>
      <w:r>
        <w:rPr>
          <w:rFonts w:hint="eastAsia" w:ascii="微软雅黑" w:hAnsi="微软雅黑" w:eastAsia="微软雅黑" w:cs="微软雅黑"/>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5</w:t>
      </w:r>
      <w:r>
        <w:rPr>
          <w:rFonts w:hint="eastAsia" w:eastAsia="仿宋_GB2312" w:cs="Times New Roman"/>
          <w:color w:val="auto"/>
          <w:sz w:val="32"/>
          <w:szCs w:val="32"/>
          <w:highlight w:val="none"/>
          <w:lang w:val="en-US" w:eastAsia="zh-CN"/>
        </w:rPr>
        <w:t>号</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批复</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位于</w:t>
      </w:r>
      <w:r>
        <w:rPr>
          <w:rFonts w:hint="eastAsia" w:ascii="Times New Roman" w:hAnsi="Times New Roman" w:eastAsia="仿宋_GB2312" w:cs="Times New Roman"/>
          <w:color w:val="auto"/>
          <w:sz w:val="32"/>
          <w:szCs w:val="32"/>
          <w:highlight w:val="none"/>
          <w:lang w:val="en-US" w:eastAsia="zh-CN"/>
        </w:rPr>
        <w:t>龙尾河西</w:t>
      </w:r>
      <w:r>
        <w:rPr>
          <w:rFonts w:hint="default" w:ascii="Times New Roman" w:hAnsi="Times New Roman" w:eastAsia="仿宋_GB2312" w:cs="Times New Roman"/>
          <w:color w:val="auto"/>
          <w:sz w:val="32"/>
          <w:szCs w:val="32"/>
          <w:highlight w:val="none"/>
          <w:lang w:val="en-US" w:eastAsia="zh-CN"/>
        </w:rPr>
        <w:t>岸。</w:t>
      </w:r>
      <w:r>
        <w:rPr>
          <w:rFonts w:hint="eastAsia" w:ascii="Times New Roman" w:hAnsi="Times New Roman" w:eastAsia="仿宋_GB2312" w:cs="Times New Roman"/>
          <w:color w:val="auto"/>
          <w:sz w:val="32"/>
          <w:szCs w:val="32"/>
          <w:lang w:val="en-US" w:eastAsia="zh-CN"/>
        </w:rPr>
        <w:t>本次环评内容</w:t>
      </w:r>
      <w:r>
        <w:rPr>
          <w:rFonts w:hint="default" w:ascii="Times New Roman" w:hAnsi="Times New Roman" w:eastAsia="仿宋_GB2312" w:cs="Times New Roman"/>
          <w:color w:val="auto"/>
          <w:sz w:val="32"/>
          <w:szCs w:val="32"/>
        </w:rPr>
        <w:t>不</w:t>
      </w:r>
      <w:r>
        <w:rPr>
          <w:rFonts w:hint="default" w:ascii="Times New Roman" w:hAnsi="Times New Roman" w:eastAsia="仿宋_GB2312" w:cs="Times New Roman"/>
          <w:color w:val="auto"/>
          <w:sz w:val="32"/>
          <w:szCs w:val="32"/>
          <w:highlight w:val="none"/>
        </w:rPr>
        <w:t>包括配套的</w:t>
      </w:r>
      <w:r>
        <w:rPr>
          <w:rFonts w:hint="eastAsia" w:eastAsia="仿宋_GB2312" w:cs="Times New Roman"/>
          <w:color w:val="auto"/>
          <w:sz w:val="32"/>
          <w:szCs w:val="32"/>
          <w:highlight w:val="none"/>
          <w:lang w:eastAsia="zh-CN"/>
        </w:rPr>
        <w:t>厂外</w:t>
      </w:r>
      <w:r>
        <w:rPr>
          <w:rFonts w:hint="default" w:ascii="Times New Roman" w:hAnsi="Times New Roman" w:eastAsia="仿宋_GB2312" w:cs="Times New Roman"/>
          <w:color w:val="auto"/>
          <w:sz w:val="32"/>
          <w:szCs w:val="32"/>
          <w:highlight w:val="none"/>
        </w:rPr>
        <w:t>污水收集管网</w:t>
      </w:r>
      <w:r>
        <w:rPr>
          <w:rFonts w:hint="default" w:ascii="Times New Roman" w:hAnsi="Times New Roman" w:eastAsia="仿宋_GB2312" w:cs="Times New Roman"/>
          <w:color w:val="auto"/>
          <w:sz w:val="32"/>
          <w:szCs w:val="32"/>
        </w:rPr>
        <w:t>及</w:t>
      </w:r>
      <w:r>
        <w:rPr>
          <w:rFonts w:hint="eastAsia" w:ascii="Times New Roman" w:hAnsi="Times New Roman" w:eastAsia="仿宋_GB2312" w:cs="Times New Roman"/>
          <w:color w:val="auto"/>
          <w:sz w:val="32"/>
          <w:szCs w:val="32"/>
          <w:lang w:eastAsia="zh-CN"/>
        </w:rPr>
        <w:t>尾水湿地。</w:t>
      </w:r>
    </w:p>
    <w:p w14:paraId="10148AD3">
      <w:pPr>
        <w:pStyle w:val="24"/>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baseline"/>
        <w:rPr>
          <w:rFonts w:hint="default" w:ascii="Times New Roman" w:hAnsi="Times New Roman" w:eastAsia="仿宋_GB2312" w:cs="Times New Roman"/>
          <w:b/>
          <w:bCs/>
          <w:sz w:val="32"/>
          <w:szCs w:val="32"/>
        </w:rPr>
      </w:pPr>
      <w:r>
        <w:rPr>
          <w:rFonts w:hint="default" w:ascii="Times New Roman" w:hAnsi="Times New Roman" w:eastAsia="仿宋_GB2312" w:cs="Times New Roman"/>
          <w:bCs/>
          <w:kern w:val="2"/>
          <w:sz w:val="32"/>
          <w:szCs w:val="32"/>
          <w:lang w:val="en-US" w:eastAsia="zh-CN" w:bidi="ar-SA"/>
        </w:rPr>
        <w:t>根据《报告书》评价结论</w:t>
      </w:r>
      <w:r>
        <w:rPr>
          <w:rFonts w:hint="default" w:ascii="Times New Roman" w:hAnsi="Times New Roman" w:eastAsia="仿宋_GB2312" w:cs="Times New Roman"/>
          <w:bCs/>
          <w:kern w:val="2"/>
          <w:sz w:val="32"/>
          <w:szCs w:val="32"/>
          <w:lang w:eastAsia="zh-CN" w:bidi="ar-SA"/>
        </w:rPr>
        <w:t>，</w:t>
      </w:r>
      <w:r>
        <w:rPr>
          <w:rFonts w:hint="default" w:ascii="Times New Roman" w:hAnsi="Times New Roman" w:eastAsia="仿宋_GB2312" w:cs="Times New Roman"/>
          <w:sz w:val="32"/>
          <w:szCs w:val="32"/>
        </w:rPr>
        <w:t>在落实《报告</w:t>
      </w:r>
      <w:r>
        <w:rPr>
          <w:rFonts w:hint="default" w:ascii="Times New Roman" w:hAnsi="Times New Roman" w:eastAsia="仿宋_GB2312" w:cs="Times New Roman"/>
          <w:sz w:val="32"/>
          <w:szCs w:val="32"/>
          <w:lang w:val="en-US" w:eastAsia="zh-CN"/>
        </w:rPr>
        <w:t>书</w:t>
      </w:r>
      <w:r>
        <w:rPr>
          <w:rFonts w:hint="default" w:ascii="Times New Roman" w:hAnsi="Times New Roman" w:eastAsia="仿宋_GB2312" w:cs="Times New Roman"/>
          <w:sz w:val="32"/>
          <w:szCs w:val="32"/>
        </w:rPr>
        <w:t>》中提出的各项污染防治措施的前提下，</w:t>
      </w:r>
      <w:r>
        <w:rPr>
          <w:rFonts w:hint="default" w:ascii="Times New Roman" w:hAnsi="Times New Roman" w:eastAsia="仿宋_GB2312" w:cs="Times New Roman"/>
          <w:bCs/>
          <w:sz w:val="32"/>
          <w:szCs w:val="32"/>
        </w:rPr>
        <w:t>不利生态影响能够得到减缓和控制</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sz w:val="32"/>
          <w:szCs w:val="32"/>
          <w:lang w:val="en-US"/>
        </w:rPr>
        <w:t>从生态环境角度考虑，</w:t>
      </w:r>
      <w:r>
        <w:rPr>
          <w:rFonts w:hint="default" w:ascii="Times New Roman" w:hAnsi="Times New Roman" w:eastAsia="仿宋_GB2312" w:cs="Times New Roman"/>
          <w:sz w:val="32"/>
          <w:szCs w:val="32"/>
        </w:rPr>
        <w:t>我局原则同意</w:t>
      </w:r>
      <w:r>
        <w:rPr>
          <w:rFonts w:hint="default" w:ascii="Times New Roman" w:hAnsi="Times New Roman" w:eastAsia="仿宋_GB2312" w:cs="Times New Roman"/>
          <w:bCs/>
          <w:sz w:val="32"/>
          <w:szCs w:val="32"/>
        </w:rPr>
        <w:t>《报告书》的环境影响评价总体结论和拟采取的生态环境保护措施。</w:t>
      </w:r>
    </w:p>
    <w:p w14:paraId="6922BA10">
      <w:pPr>
        <w:pStyle w:val="24"/>
        <w:keepNext w:val="0"/>
        <w:keepLines w:val="0"/>
        <w:pageBreakBefore w:val="0"/>
        <w:widowControl w:val="0"/>
        <w:kinsoku/>
        <w:wordWrap/>
        <w:overflowPunct/>
        <w:topLinePunct w:val="0"/>
        <w:bidi w:val="0"/>
        <w:adjustRightInd w:val="0"/>
        <w:spacing w:line="54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color w:val="auto"/>
          <w:sz w:val="32"/>
          <w:szCs w:val="32"/>
        </w:rPr>
        <w:t>、在项目设计、建设和</w:t>
      </w:r>
      <w:r>
        <w:rPr>
          <w:rFonts w:hint="eastAsia" w:ascii="Times New Roman" w:hAnsi="Times New Roman" w:eastAsia="仿宋_GB2312" w:cs="Times New Roman"/>
          <w:color w:val="auto"/>
          <w:sz w:val="32"/>
          <w:szCs w:val="32"/>
          <w:lang w:eastAsia="zh-CN"/>
        </w:rPr>
        <w:t>运营阶段的</w:t>
      </w:r>
      <w:r>
        <w:rPr>
          <w:rFonts w:hint="default" w:ascii="Times New Roman" w:hAnsi="Times New Roman" w:eastAsia="仿宋_GB2312" w:cs="Times New Roman"/>
          <w:color w:val="auto"/>
          <w:sz w:val="32"/>
          <w:szCs w:val="32"/>
        </w:rPr>
        <w:t>环境管理，</w:t>
      </w:r>
      <w:r>
        <w:rPr>
          <w:rFonts w:hint="default" w:ascii="Times New Roman" w:hAnsi="Times New Roman" w:eastAsia="仿宋_GB2312" w:cs="Times New Roman"/>
          <w:sz w:val="32"/>
          <w:szCs w:val="32"/>
        </w:rPr>
        <w:t>你公司须落实《报告书》中提出的各项环保要求，严格执行环保“三同时”制度，确保各类污染物达标排放，并须着重落实以下各项工作：</w:t>
      </w:r>
    </w:p>
    <w:p w14:paraId="34F100DE">
      <w:pPr>
        <w:pStyle w:val="24"/>
        <w:keepNext w:val="0"/>
        <w:keepLines w:val="0"/>
        <w:pageBreakBefore w:val="0"/>
        <w:widowControl w:val="0"/>
        <w:kinsoku/>
        <w:wordWrap/>
        <w:overflowPunct/>
        <w:topLinePunct w:val="0"/>
        <w:bidi w:val="0"/>
        <w:adjustRightInd w:val="0"/>
        <w:spacing w:line="540" w:lineRule="exact"/>
        <w:jc w:val="both"/>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全过程贯彻清洁生产原则和循环经济理念，采用先进工艺和先进设备，加强生产管理和环境管理，减少污染物产生量和排放量，废水处理工艺、水耗、物耗、能耗、污染物排放等指标应达国内同行业清洁生产先进水平。加强施工期环境管理，落实施工期各项污染</w:t>
      </w:r>
      <w:r>
        <w:rPr>
          <w:rFonts w:hint="eastAsia" w:ascii="Times New Roman" w:hAnsi="Times New Roman" w:eastAsia="仿宋_GB2312" w:cs="Times New Roman"/>
          <w:sz w:val="32"/>
          <w:szCs w:val="32"/>
          <w:lang w:eastAsia="zh-CN"/>
        </w:rPr>
        <w:t>防治</w:t>
      </w:r>
      <w:r>
        <w:rPr>
          <w:rFonts w:hint="default" w:ascii="Times New Roman" w:hAnsi="Times New Roman" w:eastAsia="仿宋_GB2312" w:cs="Times New Roman"/>
          <w:sz w:val="32"/>
          <w:szCs w:val="32"/>
        </w:rPr>
        <w:t>措施，减少污染物产生量和排放量。</w:t>
      </w:r>
    </w:p>
    <w:p w14:paraId="16FF5D8E">
      <w:pPr>
        <w:keepNext w:val="0"/>
        <w:keepLines w:val="0"/>
        <w:pageBreakBefore w:val="0"/>
        <w:widowControl w:val="0"/>
        <w:kinsoku/>
        <w:wordWrap/>
        <w:overflowPunct/>
        <w:topLinePunct w:val="0"/>
        <w:bidi w:val="0"/>
        <w:adjustRightInd w:val="0"/>
        <w:spacing w:line="540" w:lineRule="exact"/>
        <w:ind w:firstLine="640" w:firstLineChars="200"/>
        <w:jc w:val="both"/>
        <w:rPr>
          <w:rFonts w:hint="eastAsia" w:ascii="Times New Roman" w:hAnsi="Times New Roman" w:eastAsia="仿宋_GB2312" w:cs="Times New Roman"/>
          <w:sz w:val="32"/>
          <w:szCs w:val="32"/>
          <w:highlight w:val="yellow"/>
          <w:lang w:eastAsia="zh-CN"/>
        </w:rPr>
      </w:pPr>
      <w:r>
        <w:rPr>
          <w:rFonts w:hint="default" w:ascii="Times New Roman" w:hAnsi="Times New Roman" w:eastAsia="仿宋_GB2312" w:cs="Times New Roman"/>
          <w:sz w:val="32"/>
          <w:szCs w:val="32"/>
          <w:highlight w:val="none"/>
        </w:rPr>
        <w:t>（二）加强废水污染防治。按“清污分流、雨污分流”原则设计、完善给排水系统。项目运营期</w:t>
      </w:r>
      <w:r>
        <w:rPr>
          <w:rFonts w:hint="eastAsia" w:eastAsia="仿宋_GB2312" w:cs="Times New Roman"/>
          <w:sz w:val="32"/>
          <w:szCs w:val="32"/>
          <w:highlight w:val="none"/>
          <w:lang w:eastAsia="zh-CN"/>
        </w:rPr>
        <w:t>脱水机房及滤布清洗废水</w:t>
      </w:r>
      <w:r>
        <w:rPr>
          <w:rFonts w:hint="default" w:ascii="Times New Roman" w:hAnsi="Times New Roman" w:eastAsia="仿宋_GB2312" w:cs="Times New Roman"/>
          <w:sz w:val="32"/>
          <w:szCs w:val="32"/>
          <w:highlight w:val="none"/>
        </w:rPr>
        <w:t>、化验室废水</w:t>
      </w:r>
      <w:r>
        <w:rPr>
          <w:rFonts w:hint="eastAsia" w:eastAsia="仿宋_GB2312" w:cs="Times New Roman"/>
          <w:sz w:val="32"/>
          <w:szCs w:val="32"/>
          <w:highlight w:val="none"/>
          <w:lang w:eastAsia="zh-CN"/>
        </w:rPr>
        <w:t>、废气处理装置废水收集后进入本项目污水处理系统处理，</w:t>
      </w:r>
      <w:r>
        <w:rPr>
          <w:rFonts w:hint="default" w:ascii="Times New Roman" w:hAnsi="Times New Roman" w:eastAsia="仿宋_GB2312" w:cs="Times New Roman"/>
          <w:sz w:val="32"/>
          <w:szCs w:val="32"/>
          <w:highlight w:val="none"/>
        </w:rPr>
        <w:t>生活污水进入二期生活污水处理系统处理</w:t>
      </w:r>
      <w:r>
        <w:rPr>
          <w:rFonts w:hint="eastAsia" w:eastAsia="仿宋_GB2312" w:cs="Times New Roman"/>
          <w:sz w:val="32"/>
          <w:szCs w:val="32"/>
          <w:highlight w:val="none"/>
          <w:lang w:eastAsia="zh-CN"/>
        </w:rPr>
        <w:t>。</w:t>
      </w:r>
    </w:p>
    <w:p w14:paraId="7108252B">
      <w:pPr>
        <w:keepNext w:val="0"/>
        <w:keepLines w:val="0"/>
        <w:pageBreakBefore w:val="0"/>
        <w:widowControl w:val="0"/>
        <w:kinsoku/>
        <w:wordWrap/>
        <w:overflowPunct/>
        <w:topLinePunct w:val="0"/>
        <w:bidi w:val="0"/>
        <w:adjustRightInd w:val="0"/>
        <w:spacing w:line="54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（三）加强废气污染防治。严格落实《报告书》提出的各项废气污染防治措施，确保废气的处理效率及排气筒高度达到《报告书》提出的要求。本项目废气主要有各构筑物</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废水收集罐、调节池、</w:t>
      </w:r>
      <w:r>
        <w:rPr>
          <w:rFonts w:hint="eastAsia" w:eastAsia="仿宋_GB2312" w:cs="Times New Roman"/>
          <w:sz w:val="32"/>
          <w:szCs w:val="32"/>
          <w:lang w:eastAsia="zh-CN"/>
        </w:rPr>
        <w:t>事故罐、</w:t>
      </w:r>
      <w:r>
        <w:rPr>
          <w:rFonts w:hint="default" w:ascii="Times New Roman" w:hAnsi="Times New Roman" w:eastAsia="仿宋_GB2312" w:cs="Times New Roman"/>
          <w:sz w:val="32"/>
          <w:szCs w:val="32"/>
        </w:rPr>
        <w:t>芬顿罐、水解酸化池、生化厌氧缺氧池、污泥回流渠、配水井、污泥脱水及浓缩机房、污泥调理浓缩罐、储泥池、储泥罐等</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废气、化验室废气及危废库废气等。各构筑物废气、化验室废气分别采取加盖收集、密闭引风或集气罩收集后经</w:t>
      </w:r>
      <w:r>
        <w:rPr>
          <w:rFonts w:hint="default" w:ascii="Times New Roman" w:hAnsi="Times New Roman" w:eastAsia="仿宋_GB2312" w:cs="Times New Roman"/>
          <w:color w:val="auto"/>
          <w:sz w:val="32"/>
          <w:szCs w:val="32"/>
        </w:rPr>
        <w:t>酸洗涤+碱洗涤+生物滴滤+生物过滤处理</w:t>
      </w:r>
      <w:r>
        <w:rPr>
          <w:rFonts w:hint="default" w:ascii="Times New Roman" w:hAnsi="Times New Roman" w:eastAsia="仿宋_GB2312" w:cs="Times New Roman"/>
          <w:sz w:val="32"/>
          <w:szCs w:val="32"/>
        </w:rPr>
        <w:t>后通过15m高排气筒</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DA004</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排放</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危废库废气微负压收集经酸洗涤+碱洗涤+生物滤池处理后通过15m高排气筒</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DA005</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排放。</w:t>
      </w:r>
    </w:p>
    <w:p w14:paraId="2F90B3BA">
      <w:pPr>
        <w:keepNext w:val="0"/>
        <w:keepLines w:val="0"/>
        <w:pageBreakBefore w:val="0"/>
        <w:widowControl w:val="0"/>
        <w:kinsoku/>
        <w:wordWrap/>
        <w:overflowPunct/>
        <w:topLinePunct w:val="0"/>
        <w:bidi w:val="0"/>
        <w:adjustRightInd w:val="0"/>
        <w:spacing w:line="54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项目运营期恶臭气体</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氨、硫化氢、臭气浓度</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有组织排放标准参照执行《城镇污水处理厂污染物排放标准》(DB32/4440-2022)表5标准要求</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厂界无组织恶臭气体</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氨</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硫化氢、臭气浓度</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参照执行《城镇污水处理厂污染物排放标准》(DB32/4440-2022)表6二级标准要求</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硫酸雾执行《大气污染物综合排放标准》(DB32/4041-2021)标准要求。</w:t>
      </w:r>
    </w:p>
    <w:p w14:paraId="4845FA33">
      <w:pPr>
        <w:keepNext w:val="0"/>
        <w:keepLines w:val="0"/>
        <w:pageBreakBefore w:val="0"/>
        <w:widowControl w:val="0"/>
        <w:kinsoku/>
        <w:wordWrap/>
        <w:overflowPunct/>
        <w:topLinePunct w:val="0"/>
        <w:bidi w:val="0"/>
        <w:adjustRightInd w:val="0"/>
        <w:spacing w:line="54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加强噪声污染防治。本项目运营期噪声源主要为泵机、风机等设备，须合理布局，选用低噪声设备，切实落实环评中提出的消声、隔声、减振等降噪措施，厂界噪声执行《工业企业厂界环境噪声排放标准》（GB12348-2008）中3类标准要求。</w:t>
      </w:r>
    </w:p>
    <w:p w14:paraId="786134DF">
      <w:pPr>
        <w:pStyle w:val="24"/>
        <w:keepNext w:val="0"/>
        <w:keepLines w:val="0"/>
        <w:pageBreakBefore w:val="0"/>
        <w:widowControl w:val="0"/>
        <w:kinsoku/>
        <w:wordWrap/>
        <w:overflowPunct/>
        <w:topLinePunct w:val="0"/>
        <w:bidi w:val="0"/>
        <w:adjustRightInd w:val="0"/>
        <w:spacing w:line="54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（五）落实固废的规范堆放和安全处置措施。应按“资源化、减量化、无害化”处置原则，认真落实固废分类收集、处置和综合利用措施。</w:t>
      </w:r>
      <w:r>
        <w:rPr>
          <w:rFonts w:hint="eastAsia" w:eastAsia="仿宋_GB2312" w:cs="Times New Roman"/>
          <w:color w:val="auto"/>
          <w:sz w:val="32"/>
          <w:szCs w:val="32"/>
          <w:lang w:val="en-US" w:eastAsia="zh-CN"/>
        </w:rPr>
        <w:t>项目投产运行后，应尽快开展污水处理污泥的危险特性鉴定，在明确危险特性前，严格按照危险废物规范管理。</w:t>
      </w:r>
      <w:r>
        <w:rPr>
          <w:rFonts w:hint="default" w:ascii="Times New Roman" w:hAnsi="Times New Roman" w:eastAsia="仿宋_GB2312" w:cs="Times New Roman"/>
          <w:sz w:val="32"/>
          <w:szCs w:val="32"/>
        </w:rPr>
        <w:t>自动在线监测装置及化验室废液、废化学试剂药包装瓶、废滤布、废机油等，</w:t>
      </w:r>
      <w:r>
        <w:rPr>
          <w:rFonts w:hint="eastAsia" w:ascii="Times New Roman" w:hAnsi="Times New Roman" w:eastAsia="仿宋_GB2312" w:cs="Times New Roman"/>
          <w:sz w:val="32"/>
          <w:szCs w:val="32"/>
          <w:lang w:eastAsia="zh-CN"/>
        </w:rPr>
        <w:t>定期</w:t>
      </w:r>
      <w:r>
        <w:rPr>
          <w:rFonts w:hint="default" w:ascii="Times New Roman" w:hAnsi="Times New Roman" w:eastAsia="仿宋_GB2312" w:cs="Times New Roman"/>
          <w:sz w:val="32"/>
          <w:szCs w:val="32"/>
        </w:rPr>
        <w:t>委托有资质单位处置。废包装袋等一般固废委托有主体资格和技术能力的单位处置或利用。生活垃圾由环卫部门清运处置。</w:t>
      </w:r>
    </w:p>
    <w:p w14:paraId="5AB12E64">
      <w:pPr>
        <w:pStyle w:val="24"/>
        <w:keepNext w:val="0"/>
        <w:keepLines w:val="0"/>
        <w:pageBreakBefore w:val="0"/>
        <w:widowControl w:val="0"/>
        <w:kinsoku/>
        <w:wordWrap/>
        <w:overflowPunct/>
        <w:topLinePunct w:val="0"/>
        <w:bidi w:val="0"/>
        <w:adjustRightInd w:val="0"/>
        <w:spacing w:line="540" w:lineRule="exact"/>
        <w:jc w:val="both"/>
        <w:rPr>
          <w:rFonts w:hint="eastAsia"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一般工业固废贮存、处置执行《一般工业固体废物贮存和填埋污染控制标准》（GB18599-2020)中相关标准。</w:t>
      </w:r>
      <w:r>
        <w:rPr>
          <w:rFonts w:hint="default" w:ascii="Times New Roman" w:hAnsi="Times New Roman" w:eastAsia="仿宋_GB2312" w:cs="Times New Roman"/>
          <w:sz w:val="32"/>
          <w:szCs w:val="32"/>
        </w:rPr>
        <w:t>危险废物应委托具备危险废物处置资质的单位进行安全处置，并按规定办理危险废物转移处理手续。</w:t>
      </w:r>
      <w:r>
        <w:rPr>
          <w:rFonts w:hint="eastAsia" w:eastAsia="仿宋_GB2312" w:cs="Times New Roman"/>
          <w:color w:val="auto"/>
          <w:sz w:val="32"/>
          <w:szCs w:val="32"/>
          <w:lang w:val="en-US" w:eastAsia="zh-CN"/>
        </w:rPr>
        <w:t>危险废物贮存、运输执行《危险废物贮存污染控制标准》</w:t>
      </w:r>
      <w:r>
        <w:rPr>
          <w:rFonts w:hint="default" w:ascii="Times New Roman" w:hAnsi="Times New Roman" w:eastAsia="仿宋_GB2312" w:cs="Times New Roman"/>
          <w:color w:val="auto"/>
          <w:sz w:val="32"/>
          <w:szCs w:val="32"/>
          <w:lang w:val="en-US" w:eastAsia="zh-CN"/>
        </w:rPr>
        <w:t>（GB18597-2023）、《江苏省固体废物全过程环境监管工作意见》(苏环办</w:t>
      </w:r>
      <w:r>
        <w:rPr>
          <w:rFonts w:hint="default" w:ascii="Times New Roman" w:hAnsi="Times New Roman" w:eastAsia="楷体" w:cs="Times New Roman"/>
          <w:color w:val="auto"/>
          <w:sz w:val="32"/>
          <w:szCs w:val="32"/>
          <w:highlight w:val="none"/>
        </w:rPr>
        <w:t>〔202</w:t>
      </w:r>
      <w:r>
        <w:rPr>
          <w:rFonts w:hint="default" w:ascii="Times New Roman" w:hAnsi="Times New Roman" w:eastAsia="楷体" w:cs="Times New Roman"/>
          <w:color w:val="auto"/>
          <w:sz w:val="32"/>
          <w:szCs w:val="32"/>
          <w:highlight w:val="none"/>
          <w:lang w:val="en-US" w:eastAsia="zh-CN"/>
        </w:rPr>
        <w:t>4</w:t>
      </w:r>
      <w:r>
        <w:rPr>
          <w:rFonts w:hint="default" w:ascii="Times New Roman" w:hAnsi="Times New Roman" w:eastAsia="楷体" w:cs="Times New Roman"/>
          <w:color w:val="auto"/>
          <w:sz w:val="32"/>
          <w:szCs w:val="32"/>
          <w:highlight w:val="none"/>
        </w:rPr>
        <w:t>〕</w:t>
      </w:r>
      <w:r>
        <w:rPr>
          <w:rFonts w:hint="default" w:ascii="Times New Roman" w:hAnsi="Times New Roman" w:eastAsia="仿宋_GB2312" w:cs="Times New Roman"/>
          <w:color w:val="auto"/>
          <w:sz w:val="32"/>
          <w:szCs w:val="32"/>
          <w:lang w:val="en-US" w:eastAsia="zh-CN"/>
        </w:rPr>
        <w:t>16号</w:t>
      </w:r>
      <w:r>
        <w:rPr>
          <w:rFonts w:hint="eastAsia" w:eastAsia="仿宋_GB2312" w:cs="Times New Roman"/>
          <w:color w:val="auto"/>
          <w:sz w:val="32"/>
          <w:szCs w:val="32"/>
          <w:lang w:val="en-US" w:eastAsia="zh-CN"/>
        </w:rPr>
        <w:t>)中的相关规定。</w:t>
      </w:r>
    </w:p>
    <w:p w14:paraId="61DA8A9B">
      <w:pPr>
        <w:pStyle w:val="24"/>
        <w:keepNext w:val="0"/>
        <w:keepLines w:val="0"/>
        <w:pageBreakBefore w:val="0"/>
        <w:widowControl w:val="0"/>
        <w:kinsoku/>
        <w:wordWrap/>
        <w:overflowPunct/>
        <w:topLinePunct w:val="0"/>
        <w:bidi w:val="0"/>
        <w:adjustRightInd w:val="0"/>
        <w:spacing w:line="54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（六）切实落实地下水和土壤污染防治措施。按照“源头控制、分区防治、污染监控、应急响应”相结合的原则，严格落实分区防渗措施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按照《报告书》中关于地下水、土壤分区防渗的设计要求，做好危废暂存库、</w:t>
      </w:r>
      <w:r>
        <w:rPr>
          <w:rFonts w:hint="eastAsia" w:ascii="Times New Roman" w:hAnsi="Times New Roman" w:eastAsia="仿宋_GB2312" w:cs="Times New Roman"/>
          <w:sz w:val="32"/>
          <w:szCs w:val="32"/>
          <w:lang w:eastAsia="zh-CN"/>
        </w:rPr>
        <w:t>污泥脱水机房</w:t>
      </w:r>
      <w:r>
        <w:rPr>
          <w:rFonts w:hint="default" w:ascii="Times New Roman" w:hAnsi="Times New Roman" w:eastAsia="仿宋_GB2312" w:cs="Times New Roman"/>
          <w:sz w:val="32"/>
          <w:szCs w:val="32"/>
        </w:rPr>
        <w:t>、污水处理装置区等区域重点防渗工作。</w:t>
      </w:r>
    </w:p>
    <w:p w14:paraId="1903C6EC">
      <w:pPr>
        <w:pStyle w:val="24"/>
        <w:keepNext w:val="0"/>
        <w:keepLines w:val="0"/>
        <w:pageBreakBefore w:val="0"/>
        <w:widowControl w:val="0"/>
        <w:kinsoku/>
        <w:wordWrap/>
        <w:overflowPunct/>
        <w:topLinePunct w:val="0"/>
        <w:bidi w:val="0"/>
        <w:adjustRightInd w:val="0"/>
        <w:spacing w:line="54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w:t>
      </w:r>
      <w:r>
        <w:rPr>
          <w:rFonts w:hint="eastAsia" w:ascii="Times New Roman" w:hAnsi="Times New Roman" w:eastAsia="仿宋_GB2312" w:cs="Times New Roman"/>
          <w:sz w:val="32"/>
          <w:szCs w:val="32"/>
          <w:lang w:eastAsia="zh-CN"/>
        </w:rPr>
        <w:t>强化</w:t>
      </w:r>
      <w:r>
        <w:rPr>
          <w:rFonts w:hint="default" w:ascii="Times New Roman" w:hAnsi="Times New Roman" w:eastAsia="仿宋_GB2312" w:cs="Times New Roman"/>
          <w:sz w:val="32"/>
          <w:szCs w:val="32"/>
        </w:rPr>
        <w:t>设备运行及环境风险管理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落实《报告书》提出的风险防范措施，</w:t>
      </w:r>
      <w:r>
        <w:rPr>
          <w:rFonts w:hint="eastAsia" w:ascii="Times New Roman" w:hAnsi="Times New Roman" w:eastAsia="仿宋_GB2312" w:cs="Times New Roman"/>
          <w:sz w:val="32"/>
          <w:szCs w:val="32"/>
          <w:lang w:eastAsia="zh-CN"/>
        </w:rPr>
        <w:t>编制突发环境事故应急预案，</w:t>
      </w:r>
      <w:r>
        <w:rPr>
          <w:rFonts w:hint="default" w:ascii="Times New Roman" w:hAnsi="Times New Roman" w:eastAsia="仿宋_GB2312" w:cs="Times New Roman"/>
          <w:sz w:val="32"/>
          <w:szCs w:val="32"/>
        </w:rPr>
        <w:t>采取切实可行的工程控制和管理措施，防止发生污染事故。对环境治理设施开展安全风险识别管控，健全内部污染防治设施稳定运行和管理责任制度，严格依据标准规范建设环境治理设施，确保环境治理设施安全、稳定、有效运行。</w:t>
      </w:r>
    </w:p>
    <w:p w14:paraId="4F9FD86B">
      <w:pPr>
        <w:pStyle w:val="24"/>
        <w:keepNext w:val="0"/>
        <w:keepLines w:val="0"/>
        <w:pageBreakBefore w:val="0"/>
        <w:widowControl w:val="0"/>
        <w:kinsoku/>
        <w:wordWrap/>
        <w:overflowPunct/>
        <w:topLinePunct w:val="0"/>
        <w:bidi w:val="0"/>
        <w:adjustRightInd w:val="0"/>
        <w:spacing w:line="540" w:lineRule="exact"/>
        <w:jc w:val="both"/>
        <w:rPr>
          <w:rFonts w:hint="default" w:ascii="Times New Roman" w:hAnsi="Times New Roman" w:eastAsia="仿宋_GB2312" w:cs="Times New Roman"/>
          <w:color w:val="auto"/>
          <w:sz w:val="32"/>
          <w:szCs w:val="32"/>
        </w:rPr>
      </w:pPr>
      <w:bookmarkStart w:id="0" w:name="OLE_LINK11"/>
      <w:r>
        <w:rPr>
          <w:rFonts w:hint="eastAsia"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本</w:t>
      </w:r>
      <w:r>
        <w:rPr>
          <w:rFonts w:hint="eastAsia" w:ascii="Times New Roman" w:hAnsi="Times New Roman" w:eastAsia="仿宋_GB2312" w:cs="Times New Roman"/>
          <w:color w:val="auto"/>
          <w:sz w:val="32"/>
          <w:szCs w:val="32"/>
          <w:lang w:eastAsia="zh-CN"/>
        </w:rPr>
        <w:t>项目实施后，</w:t>
      </w:r>
      <w:r>
        <w:rPr>
          <w:rFonts w:hint="default" w:ascii="Times New Roman" w:hAnsi="Times New Roman" w:eastAsia="仿宋_GB2312" w:cs="Times New Roman"/>
          <w:color w:val="auto"/>
          <w:sz w:val="32"/>
          <w:szCs w:val="32"/>
        </w:rPr>
        <w:t>主要污染物</w:t>
      </w:r>
      <w:r>
        <w:rPr>
          <w:rFonts w:hint="eastAsia" w:ascii="Times New Roman" w:hAnsi="Times New Roman" w:eastAsia="仿宋_GB2312" w:cs="Times New Roman"/>
          <w:color w:val="auto"/>
          <w:sz w:val="32"/>
          <w:szCs w:val="32"/>
          <w:lang w:eastAsia="zh-CN"/>
        </w:rPr>
        <w:t>年排放总量初步核定为</w:t>
      </w:r>
      <w:r>
        <w:rPr>
          <w:rFonts w:hint="default" w:ascii="Times New Roman" w:hAnsi="Times New Roman" w:eastAsia="仿宋_GB2312" w:cs="Times New Roman"/>
          <w:color w:val="auto"/>
          <w:sz w:val="32"/>
          <w:szCs w:val="32"/>
        </w:rPr>
        <w:t>：</w:t>
      </w:r>
    </w:p>
    <w:bookmarkEnd w:id="0"/>
    <w:p w14:paraId="65E7C09C">
      <w:pPr>
        <w:keepNext w:val="0"/>
        <w:keepLines w:val="0"/>
        <w:pageBreakBefore w:val="0"/>
        <w:widowControl w:val="0"/>
        <w:kinsoku/>
        <w:wordWrap/>
        <w:topLinePunct w:val="0"/>
        <w:bidi w:val="0"/>
        <w:adjustRightInd w:val="0"/>
        <w:snapToGrid w:val="0"/>
        <w:spacing w:line="540" w:lineRule="exact"/>
        <w:ind w:firstLine="640" w:firstLineChars="200"/>
        <w:jc w:val="both"/>
        <w:rPr>
          <w:rFonts w:eastAsia="仿宋_GB2312"/>
          <w:snapToGrid w:val="0"/>
          <w:sz w:val="32"/>
          <w:szCs w:val="32"/>
        </w:rPr>
      </w:pPr>
      <w:r>
        <w:rPr>
          <w:rFonts w:eastAsia="仿宋_GB2312"/>
          <w:snapToGrid w:val="0"/>
          <w:sz w:val="32"/>
          <w:szCs w:val="32"/>
        </w:rPr>
        <w:t>大气污染物</w:t>
      </w:r>
      <w:r>
        <w:rPr>
          <w:rFonts w:hint="eastAsia" w:eastAsia="仿宋_GB2312"/>
          <w:snapToGrid w:val="0"/>
          <w:sz w:val="32"/>
          <w:szCs w:val="32"/>
          <w:lang w:eastAsia="zh-CN"/>
        </w:rPr>
        <w:t>（有组织）</w:t>
      </w:r>
      <w:r>
        <w:rPr>
          <w:rFonts w:eastAsia="仿宋_GB2312"/>
          <w:snapToGrid w:val="0"/>
          <w:sz w:val="32"/>
          <w:szCs w:val="32"/>
        </w:rPr>
        <w:t>：硫酸</w:t>
      </w:r>
      <w:r>
        <w:rPr>
          <w:rFonts w:hint="eastAsia" w:eastAsia="仿宋_GB2312"/>
          <w:snapToGrid w:val="0"/>
          <w:sz w:val="32"/>
          <w:szCs w:val="32"/>
          <w:lang w:eastAsia="zh-CN"/>
        </w:rPr>
        <w:t>雾</w:t>
      </w:r>
      <w:r>
        <w:rPr>
          <w:rFonts w:eastAsia="仿宋_GB2312"/>
          <w:snapToGrid w:val="0"/>
          <w:sz w:val="32"/>
          <w:szCs w:val="32"/>
        </w:rPr>
        <w:t>0.0023t/a、氨0.2399t/a、硫化氢0.0102t/a。</w:t>
      </w:r>
    </w:p>
    <w:p w14:paraId="2ED6B6F9">
      <w:pPr>
        <w:keepNext w:val="0"/>
        <w:keepLines w:val="0"/>
        <w:pageBreakBefore w:val="0"/>
        <w:widowControl w:val="0"/>
        <w:kinsoku/>
        <w:wordWrap/>
        <w:topLinePunct w:val="0"/>
        <w:bidi w:val="0"/>
        <w:adjustRightInd w:val="0"/>
        <w:snapToGrid w:val="0"/>
        <w:spacing w:line="540" w:lineRule="exact"/>
        <w:ind w:firstLine="640" w:firstLineChars="200"/>
        <w:jc w:val="both"/>
        <w:rPr>
          <w:rFonts w:ascii="Times New Roman" w:hAnsi="Times New Roman" w:eastAsia="仿宋_GB2312" w:cs="Times New Roman"/>
          <w:snapToGrid w:val="0"/>
          <w:sz w:val="32"/>
          <w:szCs w:val="32"/>
        </w:rPr>
      </w:pPr>
      <w:bookmarkStart w:id="1" w:name="_Hlk164873564"/>
      <w:r>
        <w:rPr>
          <w:rFonts w:hint="eastAsia" w:ascii="Times New Roman" w:hAnsi="Times New Roman" w:eastAsia="仿宋_GB2312" w:cs="Times New Roman"/>
          <w:snapToGrid w:val="0"/>
          <w:sz w:val="32"/>
          <w:szCs w:val="32"/>
          <w:lang w:eastAsia="zh-CN"/>
        </w:rPr>
        <w:t>水污染物（</w:t>
      </w:r>
      <w:r>
        <w:rPr>
          <w:rFonts w:ascii="Times New Roman" w:hAnsi="Times New Roman" w:eastAsia="仿宋_GB2312" w:cs="Times New Roman"/>
          <w:snapToGrid w:val="0"/>
          <w:sz w:val="32"/>
          <w:szCs w:val="32"/>
        </w:rPr>
        <w:t>外排量</w:t>
      </w:r>
      <w:r>
        <w:rPr>
          <w:rFonts w:hint="eastAsia" w:ascii="Times New Roman" w:hAnsi="Times New Roman" w:eastAsia="仿宋_GB2312" w:cs="Times New Roman"/>
          <w:snapToGrid w:val="0"/>
          <w:sz w:val="32"/>
          <w:szCs w:val="32"/>
          <w:lang w:eastAsia="zh-CN"/>
        </w:rPr>
        <w:t>）</w:t>
      </w:r>
      <w:r>
        <w:rPr>
          <w:rFonts w:ascii="Times New Roman" w:hAnsi="Times New Roman" w:eastAsia="仿宋_GB2312" w:cs="Times New Roman"/>
          <w:snapToGrid w:val="0"/>
          <w:sz w:val="32"/>
          <w:szCs w:val="32"/>
        </w:rPr>
        <w:t>：一段：废水量182.5万m</w:t>
      </w:r>
      <w:r>
        <w:rPr>
          <w:rFonts w:ascii="Times New Roman" w:hAnsi="Times New Roman" w:eastAsia="仿宋_GB2312" w:cs="Times New Roman"/>
          <w:snapToGrid w:val="0"/>
          <w:sz w:val="32"/>
          <w:szCs w:val="32"/>
          <w:vertAlign w:val="superscript"/>
        </w:rPr>
        <w:t>3</w:t>
      </w:r>
      <w:r>
        <w:rPr>
          <w:rFonts w:ascii="Times New Roman" w:hAnsi="Times New Roman" w:eastAsia="仿宋_GB2312" w:cs="Times New Roman"/>
          <w:snapToGrid w:val="0"/>
          <w:sz w:val="32"/>
          <w:szCs w:val="32"/>
        </w:rPr>
        <w:t>/a，COD91.25t/a、BOD</w:t>
      </w:r>
      <w:r>
        <w:rPr>
          <w:rFonts w:ascii="Times New Roman" w:hAnsi="Times New Roman" w:eastAsia="仿宋_GB2312" w:cs="Times New Roman"/>
          <w:snapToGrid w:val="0"/>
          <w:sz w:val="32"/>
          <w:szCs w:val="32"/>
          <w:vertAlign w:val="subscript"/>
        </w:rPr>
        <w:t>5</w:t>
      </w:r>
      <w:r>
        <w:rPr>
          <w:rFonts w:ascii="Times New Roman" w:hAnsi="Times New Roman" w:eastAsia="仿宋_GB2312" w:cs="Times New Roman"/>
          <w:snapToGrid w:val="0"/>
          <w:sz w:val="32"/>
          <w:szCs w:val="32"/>
        </w:rPr>
        <w:t>18.25t/a、SS18.25t/a、氨氮8.8t/a、总氮27.375t/a、总磷0.912t/a、LAS0.912t/a、氟化物1.825t/a、锑0.034t/a。</w:t>
      </w:r>
    </w:p>
    <w:p w14:paraId="61AF0216">
      <w:pPr>
        <w:keepNext w:val="0"/>
        <w:keepLines w:val="0"/>
        <w:pageBreakBefore w:val="0"/>
        <w:widowControl w:val="0"/>
        <w:kinsoku/>
        <w:wordWrap/>
        <w:topLinePunct w:val="0"/>
        <w:bidi w:val="0"/>
        <w:adjustRightInd w:val="0"/>
        <w:snapToGrid w:val="0"/>
        <w:spacing w:line="540" w:lineRule="exact"/>
        <w:ind w:firstLine="640" w:firstLineChars="200"/>
        <w:jc w:val="both"/>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二段：废水量730万m</w:t>
      </w:r>
      <w:r>
        <w:rPr>
          <w:rFonts w:ascii="Times New Roman" w:hAnsi="Times New Roman" w:eastAsia="仿宋_GB2312" w:cs="Times New Roman"/>
          <w:snapToGrid w:val="0"/>
          <w:sz w:val="32"/>
          <w:szCs w:val="32"/>
          <w:vertAlign w:val="superscript"/>
        </w:rPr>
        <w:t>3</w:t>
      </w:r>
      <w:r>
        <w:rPr>
          <w:rFonts w:ascii="Times New Roman" w:hAnsi="Times New Roman" w:eastAsia="仿宋_GB2312" w:cs="Times New Roman"/>
          <w:snapToGrid w:val="0"/>
          <w:sz w:val="32"/>
          <w:szCs w:val="32"/>
        </w:rPr>
        <w:t>/a，COD365t/a、BOD</w:t>
      </w:r>
      <w:r>
        <w:rPr>
          <w:rFonts w:ascii="Times New Roman" w:hAnsi="Times New Roman" w:eastAsia="仿宋_GB2312" w:cs="Times New Roman"/>
          <w:snapToGrid w:val="0"/>
          <w:sz w:val="32"/>
          <w:szCs w:val="32"/>
          <w:vertAlign w:val="subscript"/>
        </w:rPr>
        <w:t>5</w:t>
      </w:r>
      <w:r>
        <w:rPr>
          <w:rFonts w:ascii="Times New Roman" w:hAnsi="Times New Roman" w:eastAsia="仿宋_GB2312" w:cs="Times New Roman"/>
          <w:snapToGrid w:val="0"/>
          <w:sz w:val="32"/>
          <w:szCs w:val="32"/>
        </w:rPr>
        <w:t>73t/a、SS73t/a、氨氮35.24t/a、总氮96.66t/a、总磷3.65t/a、LAS3.65t/a、氟化物7.3t/a、锑0.034t/a。</w:t>
      </w:r>
    </w:p>
    <w:bookmarkEnd w:id="1"/>
    <w:p w14:paraId="5F4B3AD3">
      <w:pPr>
        <w:pStyle w:val="24"/>
        <w:keepNext w:val="0"/>
        <w:keepLines w:val="0"/>
        <w:pageBreakBefore w:val="0"/>
        <w:widowControl w:val="0"/>
        <w:kinsoku/>
        <w:wordWrap/>
        <w:overflowPunct/>
        <w:topLinePunct w:val="0"/>
        <w:bidi w:val="0"/>
        <w:adjustRightInd w:val="0"/>
        <w:spacing w:line="54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固废：全部综合利用或规范处置。</w:t>
      </w:r>
    </w:p>
    <w:p w14:paraId="3FE62DD3">
      <w:pPr>
        <w:keepNext w:val="0"/>
        <w:keepLines w:val="0"/>
        <w:pageBreakBefore w:val="0"/>
        <w:widowControl w:val="0"/>
        <w:numPr>
          <w:ilvl w:val="0"/>
          <w:numId w:val="2"/>
        </w:numPr>
        <w:kinsoku/>
        <w:wordWrap/>
        <w:overflowPunct/>
        <w:topLinePunct w:val="0"/>
        <w:autoSpaceDE/>
        <w:autoSpaceDN/>
        <w:bidi w:val="0"/>
        <w:adjustRightInd w:val="0"/>
        <w:snapToGrid w:val="0"/>
        <w:spacing w:line="540" w:lineRule="exact"/>
        <w:ind w:firstLine="640" w:firstLineChars="200"/>
        <w:jc w:val="both"/>
        <w:textAlignment w:val="auto"/>
        <w:rPr>
          <w:rFonts w:hint="eastAsia" w:ascii="Times New Roman" w:hAnsi="Times New Roman" w:eastAsia="仿宋_GB2312" w:cs="Times New Roman"/>
          <w:b w:val="0"/>
          <w:color w:val="auto"/>
          <w:kern w:val="2"/>
          <w:sz w:val="32"/>
          <w:szCs w:val="32"/>
          <w:highlight w:val="none"/>
          <w:lang w:val="en-US" w:eastAsia="zh-CN" w:bidi="ar-SA"/>
        </w:rPr>
      </w:pPr>
      <w:r>
        <w:rPr>
          <w:rFonts w:hint="eastAsia" w:ascii="Times New Roman" w:hAnsi="Times New Roman" w:eastAsia="仿宋_GB2312" w:cs="Times New Roman"/>
          <w:color w:val="auto"/>
          <w:sz w:val="32"/>
          <w:szCs w:val="32"/>
          <w:lang w:val="en-US" w:eastAsia="zh-CN"/>
        </w:rPr>
        <w:t>按照《江苏省排污口设置及规范化整治管理办法》要求设置各类排污口和标志。按照《</w:t>
      </w:r>
      <w:r>
        <w:rPr>
          <w:rFonts w:hint="eastAsia" w:eastAsia="仿宋_GB2312" w:cs="Times New Roman"/>
          <w:color w:val="auto"/>
          <w:sz w:val="32"/>
          <w:szCs w:val="32"/>
          <w:lang w:val="en-US" w:eastAsia="zh-CN"/>
        </w:rPr>
        <w:t>报告书</w:t>
      </w:r>
      <w:r>
        <w:rPr>
          <w:rFonts w:hint="eastAsia" w:ascii="Times New Roman" w:hAnsi="Times New Roman" w:eastAsia="仿宋_GB2312" w:cs="Times New Roman"/>
          <w:color w:val="auto"/>
          <w:sz w:val="32"/>
          <w:szCs w:val="32"/>
          <w:lang w:val="en-US" w:eastAsia="zh-CN"/>
        </w:rPr>
        <w:t>》提出的环境管理与监测计划实施日常环境管理与监测。</w:t>
      </w:r>
      <w:r>
        <w:rPr>
          <w:rFonts w:hint="eastAsia" w:eastAsia="仿宋_GB2312" w:cs="Times New Roman"/>
          <w:color w:val="auto"/>
          <w:sz w:val="32"/>
          <w:szCs w:val="32"/>
          <w:lang w:val="en-US" w:eastAsia="zh-CN"/>
        </w:rPr>
        <w:t>按要求安装污染物排放在线连续监测装置，并与生态环境部门联网。</w:t>
      </w:r>
    </w:p>
    <w:p w14:paraId="7B7C88C8">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eastAsia" w:ascii="Times New Roman" w:hAnsi="Times New Roman" w:eastAsia="仿宋_GB2312" w:cs="Times New Roman"/>
          <w:b w:val="0"/>
          <w:color w:val="auto"/>
          <w:kern w:val="2"/>
          <w:sz w:val="32"/>
          <w:szCs w:val="32"/>
          <w:highlight w:val="none"/>
          <w:lang w:val="en-US" w:eastAsia="zh-CN" w:bidi="ar-SA"/>
        </w:rPr>
      </w:pPr>
      <w:r>
        <w:rPr>
          <w:rFonts w:hint="eastAsia" w:ascii="Times New Roman" w:hAnsi="Times New Roman" w:eastAsia="仿宋_GB2312" w:cs="Times New Roman"/>
          <w:b w:val="0"/>
          <w:color w:val="auto"/>
          <w:kern w:val="2"/>
          <w:sz w:val="32"/>
          <w:szCs w:val="32"/>
          <w:highlight w:val="none"/>
          <w:lang w:val="en-US" w:eastAsia="zh-CN" w:bidi="ar-SA"/>
        </w:rPr>
        <w:t>五、对照《省政府办公厅关于加快推进城市污水处理能力建设全面提升污水集中收集处理率的实施意见》《江苏省地表水化物污染治理工作方案(2023-2025年)》等文件要求，落实工业废水与生活污水的分类收集、分质处理要求，安装氟化物等特征因子在线监测监控，并与相关管理部门联网。</w:t>
      </w:r>
    </w:p>
    <w:p w14:paraId="4A02D234">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六、你公司应在本项目启动生产设施或者发生实际排污之前申请排污许可证或者填报排污登记表，未取得排污许可证或者填报排污登记的，不得排放污染物。</w:t>
      </w:r>
    </w:p>
    <w:p w14:paraId="54E6540F">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七、严格落实生态环境保护主体责任，你公司应当对《报告书》的内容和结论负责。</w:t>
      </w:r>
    </w:p>
    <w:p w14:paraId="5CF58819">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八、项目建设期间及运营期的环境监管由连云港市生态环境局高新区分局负责。项目的环保设施必须与主体工程同时建成并投入使用，并按规定办理项目竣工环保验收手续。逾期未验收，将由相关部门依法进行处置。</w:t>
      </w:r>
    </w:p>
    <w:p w14:paraId="295058BE">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eastAsia="仿宋_GB2312"/>
          <w:color w:val="auto"/>
          <w:sz w:val="32"/>
          <w:szCs w:val="32"/>
        </w:rPr>
      </w:pPr>
      <w:r>
        <w:rPr>
          <w:rFonts w:hint="eastAsia" w:eastAsia="仿宋_GB2312"/>
          <w:color w:val="auto"/>
          <w:sz w:val="32"/>
          <w:szCs w:val="32"/>
          <w:lang w:val="en-US" w:eastAsia="zh-CN"/>
        </w:rPr>
        <w:t>九、项目的性质、规模、地点或者防治污染、防止生态破坏的措施发生重大变动的，应当重新报批项目的环境影响评价文件。项目自批准之日起超过五年方开工建设的，环评文件须重新报审</w:t>
      </w:r>
      <w:r>
        <w:rPr>
          <w:rFonts w:eastAsia="仿宋_GB2312"/>
          <w:color w:val="auto"/>
          <w:sz w:val="32"/>
          <w:szCs w:val="32"/>
        </w:rPr>
        <w:t>。</w:t>
      </w:r>
    </w:p>
    <w:p w14:paraId="2D6B9985">
      <w:pPr>
        <w:keepNext w:val="0"/>
        <w:keepLines w:val="0"/>
        <w:pageBreakBefore w:val="0"/>
        <w:widowControl w:val="0"/>
        <w:kinsoku/>
        <w:wordWrap w:val="0"/>
        <w:overflowPunct/>
        <w:topLinePunct w:val="0"/>
        <w:autoSpaceDE/>
        <w:autoSpaceDN/>
        <w:bidi w:val="0"/>
        <w:adjustRightInd w:val="0"/>
        <w:snapToGrid w:val="0"/>
        <w:spacing w:line="540" w:lineRule="exact"/>
        <w:ind w:firstLine="640" w:firstLineChars="200"/>
        <w:textAlignment w:val="auto"/>
        <w:rPr>
          <w:rFonts w:eastAsia="仿宋_GB2312"/>
          <w:color w:val="auto"/>
          <w:sz w:val="32"/>
          <w:szCs w:val="32"/>
        </w:rPr>
      </w:pPr>
      <w:bookmarkStart w:id="2" w:name="_GoBack"/>
      <w:bookmarkEnd w:id="2"/>
    </w:p>
    <w:p w14:paraId="5FFF6CDE">
      <w:pPr>
        <w:pStyle w:val="17"/>
        <w:keepNext w:val="0"/>
        <w:keepLines w:val="0"/>
        <w:pageBreakBefore w:val="0"/>
        <w:widowControl w:val="0"/>
        <w:kinsoku/>
        <w:topLinePunct w:val="0"/>
        <w:bidi w:val="0"/>
        <w:spacing w:line="540" w:lineRule="exact"/>
      </w:pPr>
    </w:p>
    <w:p w14:paraId="0BB1FAE5">
      <w:pPr>
        <w:keepNext w:val="0"/>
        <w:keepLines w:val="0"/>
        <w:pageBreakBefore w:val="0"/>
        <w:widowControl w:val="0"/>
        <w:kinsoku/>
        <w:wordWrap w:val="0"/>
        <w:overflowPunct/>
        <w:topLinePunct w:val="0"/>
        <w:autoSpaceDE/>
        <w:autoSpaceDN/>
        <w:bidi w:val="0"/>
        <w:adjustRightInd w:val="0"/>
        <w:snapToGrid w:val="0"/>
        <w:spacing w:line="540" w:lineRule="exact"/>
        <w:ind w:firstLine="2720" w:firstLineChars="850"/>
        <w:textAlignment w:val="auto"/>
        <w:rPr>
          <w:rFonts w:eastAsia="仿宋_GB2312"/>
          <w:color w:val="auto"/>
          <w:sz w:val="32"/>
          <w:szCs w:val="32"/>
        </w:rPr>
      </w:pPr>
      <w:r>
        <w:rPr>
          <w:rFonts w:eastAsia="仿宋_GB2312"/>
          <w:color w:val="auto"/>
          <w:sz w:val="32"/>
          <w:szCs w:val="32"/>
        </w:rPr>
        <w:t>连云港高新技术产业开发区行政审批局</w:t>
      </w:r>
    </w:p>
    <w:p w14:paraId="3F607191">
      <w:pPr>
        <w:keepNext w:val="0"/>
        <w:keepLines w:val="0"/>
        <w:pageBreakBefore w:val="0"/>
        <w:widowControl w:val="0"/>
        <w:kinsoku/>
        <w:wordWrap w:val="0"/>
        <w:overflowPunct/>
        <w:topLinePunct w:val="0"/>
        <w:autoSpaceDE/>
        <w:autoSpaceDN/>
        <w:bidi w:val="0"/>
        <w:adjustRightInd w:val="0"/>
        <w:snapToGrid w:val="0"/>
        <w:spacing w:line="540" w:lineRule="exact"/>
        <w:ind w:firstLine="640" w:firstLineChars="200"/>
        <w:textAlignment w:val="auto"/>
        <w:rPr>
          <w:rFonts w:eastAsia="仿宋_GB2312"/>
          <w:color w:val="auto"/>
          <w:sz w:val="32"/>
          <w:szCs w:val="32"/>
          <w:highlight w:val="none"/>
        </w:rPr>
      </w:pPr>
      <w:r>
        <w:rPr>
          <w:rFonts w:eastAsia="仿宋_GB2312"/>
          <w:color w:val="auto"/>
          <w:sz w:val="32"/>
          <w:szCs w:val="32"/>
        </w:rPr>
        <w:t xml:space="preserve">                       </w:t>
      </w:r>
      <w:r>
        <w:rPr>
          <w:rFonts w:eastAsia="仿宋_GB2312"/>
          <w:color w:val="auto"/>
          <w:sz w:val="32"/>
          <w:szCs w:val="32"/>
          <w:highlight w:val="none"/>
        </w:rPr>
        <w:t xml:space="preserve">  202</w:t>
      </w:r>
      <w:r>
        <w:rPr>
          <w:rFonts w:hint="eastAsia" w:eastAsia="仿宋_GB2312"/>
          <w:color w:val="auto"/>
          <w:sz w:val="32"/>
          <w:szCs w:val="32"/>
          <w:highlight w:val="none"/>
          <w:lang w:val="en-US" w:eastAsia="zh-CN"/>
        </w:rPr>
        <w:t>5</w:t>
      </w:r>
      <w:r>
        <w:rPr>
          <w:rFonts w:eastAsia="仿宋_GB2312"/>
          <w:color w:val="auto"/>
          <w:sz w:val="32"/>
          <w:szCs w:val="32"/>
          <w:highlight w:val="none"/>
        </w:rPr>
        <w:t>年</w:t>
      </w:r>
      <w:r>
        <w:rPr>
          <w:rFonts w:hint="eastAsia" w:eastAsia="仿宋_GB2312"/>
          <w:color w:val="auto"/>
          <w:sz w:val="32"/>
          <w:szCs w:val="32"/>
          <w:highlight w:val="none"/>
          <w:lang w:val="en-US" w:eastAsia="zh-CN"/>
        </w:rPr>
        <w:t>3</w:t>
      </w:r>
      <w:r>
        <w:rPr>
          <w:rFonts w:eastAsia="仿宋_GB2312"/>
          <w:color w:val="auto"/>
          <w:sz w:val="32"/>
          <w:szCs w:val="32"/>
          <w:highlight w:val="none"/>
        </w:rPr>
        <w:t>月</w:t>
      </w:r>
      <w:r>
        <w:rPr>
          <w:rFonts w:hint="eastAsia" w:eastAsia="仿宋_GB2312"/>
          <w:color w:val="auto"/>
          <w:sz w:val="32"/>
          <w:szCs w:val="32"/>
          <w:highlight w:val="none"/>
          <w:lang w:val="en-US" w:eastAsia="zh-CN"/>
        </w:rPr>
        <w:t>18</w:t>
      </w:r>
      <w:r>
        <w:rPr>
          <w:rFonts w:eastAsia="仿宋_GB2312"/>
          <w:color w:val="auto"/>
          <w:sz w:val="32"/>
          <w:szCs w:val="32"/>
          <w:highlight w:val="none"/>
        </w:rPr>
        <w:t xml:space="preserve">日 </w:t>
      </w:r>
    </w:p>
    <w:p w14:paraId="162DEDAF">
      <w:pPr>
        <w:keepNext w:val="0"/>
        <w:keepLines w:val="0"/>
        <w:pageBreakBefore w:val="0"/>
        <w:widowControl w:val="0"/>
        <w:kinsoku/>
        <w:wordWrap w:val="0"/>
        <w:overflowPunct/>
        <w:topLinePunct w:val="0"/>
        <w:autoSpaceDE/>
        <w:autoSpaceDN/>
        <w:bidi w:val="0"/>
        <w:adjustRightInd w:val="0"/>
        <w:snapToGrid w:val="0"/>
        <w:spacing w:line="540" w:lineRule="exact"/>
        <w:textAlignment w:val="auto"/>
        <w:rPr>
          <w:rFonts w:eastAsia="仿宋_GB2312"/>
          <w:color w:val="auto"/>
          <w:sz w:val="32"/>
          <w:szCs w:val="32"/>
        </w:rPr>
      </w:pPr>
    </w:p>
    <w:p w14:paraId="00367970">
      <w:pPr>
        <w:keepNext w:val="0"/>
        <w:keepLines w:val="0"/>
        <w:pageBreakBefore w:val="0"/>
        <w:widowControl w:val="0"/>
        <w:kinsoku/>
        <w:wordWrap w:val="0"/>
        <w:overflowPunct/>
        <w:topLinePunct w:val="0"/>
        <w:autoSpaceDE/>
        <w:autoSpaceDN/>
        <w:bidi w:val="0"/>
        <w:adjustRightInd w:val="0"/>
        <w:snapToGrid w:val="0"/>
        <w:spacing w:line="520" w:lineRule="exact"/>
        <w:textAlignment w:val="auto"/>
        <w:rPr>
          <w:rFonts w:eastAsia="仿宋_GB2312"/>
          <w:color w:val="auto"/>
          <w:sz w:val="32"/>
          <w:szCs w:val="32"/>
        </w:rPr>
      </w:pPr>
    </w:p>
    <w:p w14:paraId="24999121">
      <w:pPr>
        <w:keepNext w:val="0"/>
        <w:keepLines w:val="0"/>
        <w:pageBreakBefore w:val="0"/>
        <w:widowControl w:val="0"/>
        <w:kinsoku/>
        <w:wordWrap w:val="0"/>
        <w:overflowPunct/>
        <w:topLinePunct w:val="0"/>
        <w:autoSpaceDE/>
        <w:autoSpaceDN/>
        <w:bidi w:val="0"/>
        <w:adjustRightInd w:val="0"/>
        <w:snapToGrid w:val="0"/>
        <w:spacing w:line="520" w:lineRule="exact"/>
        <w:textAlignment w:val="auto"/>
        <w:rPr>
          <w:rFonts w:eastAsia="仿宋_GB2312"/>
          <w:color w:val="auto"/>
          <w:sz w:val="32"/>
          <w:szCs w:val="32"/>
        </w:rPr>
      </w:pPr>
    </w:p>
    <w:p w14:paraId="25AC17DF">
      <w:pPr>
        <w:keepNext w:val="0"/>
        <w:keepLines w:val="0"/>
        <w:pageBreakBefore w:val="0"/>
        <w:widowControl w:val="0"/>
        <w:kinsoku/>
        <w:wordWrap w:val="0"/>
        <w:overflowPunct/>
        <w:topLinePunct w:val="0"/>
        <w:autoSpaceDE/>
        <w:autoSpaceDN/>
        <w:bidi w:val="0"/>
        <w:adjustRightInd w:val="0"/>
        <w:snapToGrid w:val="0"/>
        <w:spacing w:line="520" w:lineRule="exact"/>
        <w:textAlignment w:val="auto"/>
        <w:rPr>
          <w:rFonts w:eastAsia="仿宋_GB2312"/>
          <w:color w:val="auto"/>
          <w:sz w:val="32"/>
          <w:szCs w:val="32"/>
        </w:rPr>
      </w:pPr>
    </w:p>
    <w:p w14:paraId="14143D96">
      <w:pPr>
        <w:keepNext w:val="0"/>
        <w:keepLines w:val="0"/>
        <w:pageBreakBefore w:val="0"/>
        <w:widowControl w:val="0"/>
        <w:kinsoku/>
        <w:wordWrap w:val="0"/>
        <w:overflowPunct/>
        <w:topLinePunct w:val="0"/>
        <w:autoSpaceDE/>
        <w:autoSpaceDN/>
        <w:bidi w:val="0"/>
        <w:adjustRightInd w:val="0"/>
        <w:snapToGrid w:val="0"/>
        <w:spacing w:line="520" w:lineRule="exact"/>
        <w:textAlignment w:val="auto"/>
        <w:rPr>
          <w:rFonts w:eastAsia="仿宋_GB2312"/>
          <w:color w:val="auto"/>
          <w:sz w:val="32"/>
          <w:szCs w:val="32"/>
        </w:rPr>
      </w:pPr>
    </w:p>
    <w:p w14:paraId="28592B95">
      <w:pPr>
        <w:keepNext w:val="0"/>
        <w:keepLines w:val="0"/>
        <w:pageBreakBefore w:val="0"/>
        <w:widowControl w:val="0"/>
        <w:kinsoku/>
        <w:wordWrap w:val="0"/>
        <w:overflowPunct/>
        <w:topLinePunct w:val="0"/>
        <w:autoSpaceDE/>
        <w:autoSpaceDN/>
        <w:bidi w:val="0"/>
        <w:adjustRightInd w:val="0"/>
        <w:snapToGrid w:val="0"/>
        <w:spacing w:line="520" w:lineRule="exact"/>
        <w:textAlignment w:val="auto"/>
        <w:rPr>
          <w:rFonts w:hint="eastAsia" w:eastAsia="仿宋_GB2312"/>
          <w:color w:val="auto"/>
          <w:sz w:val="32"/>
          <w:szCs w:val="32"/>
          <w:lang w:eastAsia="zh-CN"/>
        </w:rPr>
      </w:pPr>
      <w:r>
        <w:rPr>
          <w:rFonts w:eastAsia="仿宋_GB2312"/>
          <w:color w:val="auto"/>
          <w:sz w:val="32"/>
          <w:szCs w:val="32"/>
        </w:rPr>
        <w:t>抄送：连云港市生态环境局高新区分局，</w:t>
      </w:r>
      <w:r>
        <w:rPr>
          <w:rFonts w:hint="eastAsia" w:eastAsia="仿宋_GB2312"/>
          <w:color w:val="auto"/>
          <w:sz w:val="32"/>
          <w:szCs w:val="32"/>
          <w:lang w:eastAsia="zh-CN"/>
        </w:rPr>
        <w:t>连云港晴好工程咨询有限公司</w:t>
      </w:r>
    </w:p>
    <w:sectPr>
      <w:footerReference r:id="rId3" w:type="default"/>
      <w:footerReference r:id="rId4" w:type="even"/>
      <w:pgSz w:w="11906" w:h="16838"/>
      <w:pgMar w:top="2098" w:right="1417"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B9435">
    <w:pPr>
      <w:pStyle w:val="9"/>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w:t>
    </w:r>
  </w:p>
  <w:p w14:paraId="1315DE17">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9CCE4">
    <w:pPr>
      <w:pStyle w:val="9"/>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w:t>
    </w:r>
  </w:p>
  <w:p w14:paraId="3469172A">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5A983A"/>
    <w:multiLevelType w:val="singleLevel"/>
    <w:tmpl w:val="6B5A983A"/>
    <w:lvl w:ilvl="0" w:tentative="0">
      <w:start w:val="1"/>
      <w:numFmt w:val="chineseCounting"/>
      <w:suff w:val="nothing"/>
      <w:lvlText w:val="%1、"/>
      <w:lvlJc w:val="left"/>
      <w:rPr>
        <w:rFonts w:hint="eastAsia"/>
      </w:rPr>
    </w:lvl>
  </w:abstractNum>
  <w:abstractNum w:abstractNumId="1">
    <w:nsid w:val="7A246471"/>
    <w:multiLevelType w:val="singleLevel"/>
    <w:tmpl w:val="7A246471"/>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kZjEzZmMyNzgzMTBjN2JkMTc0NjQzNjZkNjkxYWEifQ=="/>
  </w:docVars>
  <w:rsids>
    <w:rsidRoot w:val="00A33778"/>
    <w:rsid w:val="000059B3"/>
    <w:rsid w:val="0001238B"/>
    <w:rsid w:val="00024404"/>
    <w:rsid w:val="00025971"/>
    <w:rsid w:val="00035C81"/>
    <w:rsid w:val="00053016"/>
    <w:rsid w:val="00053BD9"/>
    <w:rsid w:val="000625E2"/>
    <w:rsid w:val="00064CEA"/>
    <w:rsid w:val="000707AE"/>
    <w:rsid w:val="00093DAE"/>
    <w:rsid w:val="000A4DA5"/>
    <w:rsid w:val="000A4E84"/>
    <w:rsid w:val="000C2272"/>
    <w:rsid w:val="000C578E"/>
    <w:rsid w:val="000D5994"/>
    <w:rsid w:val="00100764"/>
    <w:rsid w:val="00101347"/>
    <w:rsid w:val="00104E77"/>
    <w:rsid w:val="00107B67"/>
    <w:rsid w:val="00135FB3"/>
    <w:rsid w:val="0016210A"/>
    <w:rsid w:val="0017326B"/>
    <w:rsid w:val="001901CA"/>
    <w:rsid w:val="001B3CA1"/>
    <w:rsid w:val="001C09A0"/>
    <w:rsid w:val="001C3C15"/>
    <w:rsid w:val="001D495D"/>
    <w:rsid w:val="001D4E75"/>
    <w:rsid w:val="001F0518"/>
    <w:rsid w:val="0021592F"/>
    <w:rsid w:val="00235633"/>
    <w:rsid w:val="00257185"/>
    <w:rsid w:val="0025762B"/>
    <w:rsid w:val="00261377"/>
    <w:rsid w:val="00261868"/>
    <w:rsid w:val="00290E82"/>
    <w:rsid w:val="002921D2"/>
    <w:rsid w:val="002A12EE"/>
    <w:rsid w:val="002B7B42"/>
    <w:rsid w:val="002C1DD6"/>
    <w:rsid w:val="002C215D"/>
    <w:rsid w:val="002D59FE"/>
    <w:rsid w:val="002F2386"/>
    <w:rsid w:val="002F52C1"/>
    <w:rsid w:val="00326697"/>
    <w:rsid w:val="003309C5"/>
    <w:rsid w:val="00346599"/>
    <w:rsid w:val="00353552"/>
    <w:rsid w:val="0036127B"/>
    <w:rsid w:val="003638F2"/>
    <w:rsid w:val="00367E1D"/>
    <w:rsid w:val="00370A26"/>
    <w:rsid w:val="00374CCA"/>
    <w:rsid w:val="003762C7"/>
    <w:rsid w:val="00381859"/>
    <w:rsid w:val="003A42C6"/>
    <w:rsid w:val="003B374D"/>
    <w:rsid w:val="003C02D9"/>
    <w:rsid w:val="003D3681"/>
    <w:rsid w:val="003F3575"/>
    <w:rsid w:val="00400B23"/>
    <w:rsid w:val="004027F2"/>
    <w:rsid w:val="0040331B"/>
    <w:rsid w:val="004067A1"/>
    <w:rsid w:val="0042713D"/>
    <w:rsid w:val="0043253D"/>
    <w:rsid w:val="004639D4"/>
    <w:rsid w:val="00467D79"/>
    <w:rsid w:val="00484C9A"/>
    <w:rsid w:val="004A2CE3"/>
    <w:rsid w:val="004A5EF5"/>
    <w:rsid w:val="004B4849"/>
    <w:rsid w:val="004B7C59"/>
    <w:rsid w:val="004C3DC8"/>
    <w:rsid w:val="004C426E"/>
    <w:rsid w:val="004F79AA"/>
    <w:rsid w:val="00510EAF"/>
    <w:rsid w:val="00522A1F"/>
    <w:rsid w:val="00534A5E"/>
    <w:rsid w:val="0054249B"/>
    <w:rsid w:val="005432FD"/>
    <w:rsid w:val="0054508C"/>
    <w:rsid w:val="005472CC"/>
    <w:rsid w:val="005534FB"/>
    <w:rsid w:val="00556D6E"/>
    <w:rsid w:val="00556D9C"/>
    <w:rsid w:val="00562D41"/>
    <w:rsid w:val="00567E19"/>
    <w:rsid w:val="00571E37"/>
    <w:rsid w:val="005976E9"/>
    <w:rsid w:val="00597F6E"/>
    <w:rsid w:val="005A206F"/>
    <w:rsid w:val="005A68E6"/>
    <w:rsid w:val="005B5556"/>
    <w:rsid w:val="005C708E"/>
    <w:rsid w:val="005C79FA"/>
    <w:rsid w:val="005D4278"/>
    <w:rsid w:val="005D561F"/>
    <w:rsid w:val="005D577F"/>
    <w:rsid w:val="005D608E"/>
    <w:rsid w:val="005D75CE"/>
    <w:rsid w:val="005E3D4A"/>
    <w:rsid w:val="005E5075"/>
    <w:rsid w:val="005E7EE4"/>
    <w:rsid w:val="00600124"/>
    <w:rsid w:val="00600CB7"/>
    <w:rsid w:val="00600FF3"/>
    <w:rsid w:val="006124A7"/>
    <w:rsid w:val="00613B2D"/>
    <w:rsid w:val="00614D66"/>
    <w:rsid w:val="006203E0"/>
    <w:rsid w:val="0062558B"/>
    <w:rsid w:val="006301DB"/>
    <w:rsid w:val="006433DC"/>
    <w:rsid w:val="00651D5A"/>
    <w:rsid w:val="006537A6"/>
    <w:rsid w:val="00667546"/>
    <w:rsid w:val="006724FF"/>
    <w:rsid w:val="0068144C"/>
    <w:rsid w:val="0068205A"/>
    <w:rsid w:val="006833FD"/>
    <w:rsid w:val="00693BE2"/>
    <w:rsid w:val="006B0EBD"/>
    <w:rsid w:val="006B3023"/>
    <w:rsid w:val="006D77D9"/>
    <w:rsid w:val="006F0110"/>
    <w:rsid w:val="006F2E67"/>
    <w:rsid w:val="0070153B"/>
    <w:rsid w:val="00701637"/>
    <w:rsid w:val="00706723"/>
    <w:rsid w:val="0071350A"/>
    <w:rsid w:val="00723A44"/>
    <w:rsid w:val="00760498"/>
    <w:rsid w:val="00777168"/>
    <w:rsid w:val="00783DDD"/>
    <w:rsid w:val="007927CE"/>
    <w:rsid w:val="0079391A"/>
    <w:rsid w:val="00793CFE"/>
    <w:rsid w:val="007A266D"/>
    <w:rsid w:val="007A399B"/>
    <w:rsid w:val="007C06F7"/>
    <w:rsid w:val="007C565A"/>
    <w:rsid w:val="007E0DCB"/>
    <w:rsid w:val="007E1360"/>
    <w:rsid w:val="007E733A"/>
    <w:rsid w:val="007F4E71"/>
    <w:rsid w:val="007F61FE"/>
    <w:rsid w:val="0081690F"/>
    <w:rsid w:val="00862485"/>
    <w:rsid w:val="00863CBE"/>
    <w:rsid w:val="0087730E"/>
    <w:rsid w:val="008820E1"/>
    <w:rsid w:val="00883310"/>
    <w:rsid w:val="008A0C9D"/>
    <w:rsid w:val="008A7C6E"/>
    <w:rsid w:val="008C11C2"/>
    <w:rsid w:val="008C38AA"/>
    <w:rsid w:val="008C62CF"/>
    <w:rsid w:val="008E64E4"/>
    <w:rsid w:val="00920F4F"/>
    <w:rsid w:val="00926B65"/>
    <w:rsid w:val="0093382E"/>
    <w:rsid w:val="0093420B"/>
    <w:rsid w:val="00946B79"/>
    <w:rsid w:val="00972A65"/>
    <w:rsid w:val="009849DD"/>
    <w:rsid w:val="00991456"/>
    <w:rsid w:val="009939C6"/>
    <w:rsid w:val="00993BEE"/>
    <w:rsid w:val="00994F6F"/>
    <w:rsid w:val="009A3662"/>
    <w:rsid w:val="009B1AFA"/>
    <w:rsid w:val="009B2D48"/>
    <w:rsid w:val="009B5571"/>
    <w:rsid w:val="009C4E8D"/>
    <w:rsid w:val="009D1977"/>
    <w:rsid w:val="009E43E5"/>
    <w:rsid w:val="009F7FF0"/>
    <w:rsid w:val="00A07623"/>
    <w:rsid w:val="00A16446"/>
    <w:rsid w:val="00A3090E"/>
    <w:rsid w:val="00A33778"/>
    <w:rsid w:val="00A421D0"/>
    <w:rsid w:val="00A531E2"/>
    <w:rsid w:val="00A61F6F"/>
    <w:rsid w:val="00A65B48"/>
    <w:rsid w:val="00A73025"/>
    <w:rsid w:val="00A93F02"/>
    <w:rsid w:val="00AA2532"/>
    <w:rsid w:val="00AB53A1"/>
    <w:rsid w:val="00AC429E"/>
    <w:rsid w:val="00AC4B54"/>
    <w:rsid w:val="00AD51BC"/>
    <w:rsid w:val="00AF5797"/>
    <w:rsid w:val="00AF5AC2"/>
    <w:rsid w:val="00B123E3"/>
    <w:rsid w:val="00B30404"/>
    <w:rsid w:val="00B45B89"/>
    <w:rsid w:val="00B579FB"/>
    <w:rsid w:val="00B660D9"/>
    <w:rsid w:val="00B876BD"/>
    <w:rsid w:val="00BB2551"/>
    <w:rsid w:val="00BC02DA"/>
    <w:rsid w:val="00BC26B6"/>
    <w:rsid w:val="00BC287A"/>
    <w:rsid w:val="00BC2BF3"/>
    <w:rsid w:val="00BD3991"/>
    <w:rsid w:val="00BD5126"/>
    <w:rsid w:val="00BE1663"/>
    <w:rsid w:val="00BE2C25"/>
    <w:rsid w:val="00BE7C89"/>
    <w:rsid w:val="00BF52BD"/>
    <w:rsid w:val="00C11AD3"/>
    <w:rsid w:val="00C12A2C"/>
    <w:rsid w:val="00C131C7"/>
    <w:rsid w:val="00C347BB"/>
    <w:rsid w:val="00C420E3"/>
    <w:rsid w:val="00C511BD"/>
    <w:rsid w:val="00C55301"/>
    <w:rsid w:val="00C66A97"/>
    <w:rsid w:val="00C732AD"/>
    <w:rsid w:val="00C8219B"/>
    <w:rsid w:val="00C82A70"/>
    <w:rsid w:val="00C9008A"/>
    <w:rsid w:val="00C906A1"/>
    <w:rsid w:val="00CB4645"/>
    <w:rsid w:val="00CB61D3"/>
    <w:rsid w:val="00CC566C"/>
    <w:rsid w:val="00CC57D3"/>
    <w:rsid w:val="00CE46DF"/>
    <w:rsid w:val="00CF7050"/>
    <w:rsid w:val="00D042F1"/>
    <w:rsid w:val="00D04D18"/>
    <w:rsid w:val="00D213FC"/>
    <w:rsid w:val="00D223F7"/>
    <w:rsid w:val="00D22A50"/>
    <w:rsid w:val="00D22F21"/>
    <w:rsid w:val="00D23755"/>
    <w:rsid w:val="00D23E11"/>
    <w:rsid w:val="00D33DD0"/>
    <w:rsid w:val="00D3713D"/>
    <w:rsid w:val="00D409B1"/>
    <w:rsid w:val="00D40D33"/>
    <w:rsid w:val="00D42CBA"/>
    <w:rsid w:val="00D44424"/>
    <w:rsid w:val="00D53E9E"/>
    <w:rsid w:val="00D570CE"/>
    <w:rsid w:val="00D62AD7"/>
    <w:rsid w:val="00D719D0"/>
    <w:rsid w:val="00D905DB"/>
    <w:rsid w:val="00D90B5D"/>
    <w:rsid w:val="00D91A79"/>
    <w:rsid w:val="00D9560D"/>
    <w:rsid w:val="00D97678"/>
    <w:rsid w:val="00DA1275"/>
    <w:rsid w:val="00DC7E29"/>
    <w:rsid w:val="00DD65F2"/>
    <w:rsid w:val="00DE39E3"/>
    <w:rsid w:val="00DF0747"/>
    <w:rsid w:val="00DF22F5"/>
    <w:rsid w:val="00DF2F35"/>
    <w:rsid w:val="00E34EF0"/>
    <w:rsid w:val="00E3528B"/>
    <w:rsid w:val="00E42D87"/>
    <w:rsid w:val="00E47122"/>
    <w:rsid w:val="00E57960"/>
    <w:rsid w:val="00E6260D"/>
    <w:rsid w:val="00E711B1"/>
    <w:rsid w:val="00E73446"/>
    <w:rsid w:val="00E73E7D"/>
    <w:rsid w:val="00E76881"/>
    <w:rsid w:val="00E91BFB"/>
    <w:rsid w:val="00EA0963"/>
    <w:rsid w:val="00EB0964"/>
    <w:rsid w:val="00EB1656"/>
    <w:rsid w:val="00EC6178"/>
    <w:rsid w:val="00ED5BDE"/>
    <w:rsid w:val="00F13008"/>
    <w:rsid w:val="00F2496E"/>
    <w:rsid w:val="00F355C7"/>
    <w:rsid w:val="00F5489B"/>
    <w:rsid w:val="00F667ED"/>
    <w:rsid w:val="00F9009F"/>
    <w:rsid w:val="00F90845"/>
    <w:rsid w:val="00FA43AC"/>
    <w:rsid w:val="00FA6748"/>
    <w:rsid w:val="00FB62B1"/>
    <w:rsid w:val="00FB731F"/>
    <w:rsid w:val="00FD308A"/>
    <w:rsid w:val="00FE57C3"/>
    <w:rsid w:val="00FE628A"/>
    <w:rsid w:val="00FE753E"/>
    <w:rsid w:val="011434A4"/>
    <w:rsid w:val="01EC3E90"/>
    <w:rsid w:val="025E3202"/>
    <w:rsid w:val="03CC0C05"/>
    <w:rsid w:val="05A137A0"/>
    <w:rsid w:val="05BC1DCB"/>
    <w:rsid w:val="060909A6"/>
    <w:rsid w:val="060F45F1"/>
    <w:rsid w:val="06260797"/>
    <w:rsid w:val="07107E0D"/>
    <w:rsid w:val="072702BE"/>
    <w:rsid w:val="078A6045"/>
    <w:rsid w:val="07C92B50"/>
    <w:rsid w:val="07D75D82"/>
    <w:rsid w:val="07F669DC"/>
    <w:rsid w:val="08071A24"/>
    <w:rsid w:val="09273A00"/>
    <w:rsid w:val="0A4E393A"/>
    <w:rsid w:val="0A9F0F10"/>
    <w:rsid w:val="0B7C44D7"/>
    <w:rsid w:val="0D34281B"/>
    <w:rsid w:val="0ECD1453"/>
    <w:rsid w:val="0F087E2F"/>
    <w:rsid w:val="0F7A7A09"/>
    <w:rsid w:val="101D790A"/>
    <w:rsid w:val="111D4066"/>
    <w:rsid w:val="115F7F76"/>
    <w:rsid w:val="116003F7"/>
    <w:rsid w:val="11602648"/>
    <w:rsid w:val="12B719C0"/>
    <w:rsid w:val="12D84EBE"/>
    <w:rsid w:val="12FA4492"/>
    <w:rsid w:val="132D754F"/>
    <w:rsid w:val="13AE369B"/>
    <w:rsid w:val="1559776D"/>
    <w:rsid w:val="15B30DC6"/>
    <w:rsid w:val="15C3133C"/>
    <w:rsid w:val="168E3162"/>
    <w:rsid w:val="16D14840"/>
    <w:rsid w:val="170551BB"/>
    <w:rsid w:val="181456E7"/>
    <w:rsid w:val="187D7720"/>
    <w:rsid w:val="196D36B1"/>
    <w:rsid w:val="19EA4D01"/>
    <w:rsid w:val="1A9133CF"/>
    <w:rsid w:val="1AEB31F7"/>
    <w:rsid w:val="1AF37BE5"/>
    <w:rsid w:val="1B544B28"/>
    <w:rsid w:val="1B654C77"/>
    <w:rsid w:val="1B7F7052"/>
    <w:rsid w:val="1B934AB5"/>
    <w:rsid w:val="1BC0488B"/>
    <w:rsid w:val="1BC31046"/>
    <w:rsid w:val="1BE51C24"/>
    <w:rsid w:val="1C24274C"/>
    <w:rsid w:val="1D541B93"/>
    <w:rsid w:val="1DB44F31"/>
    <w:rsid w:val="1E78648F"/>
    <w:rsid w:val="1EBC3B3D"/>
    <w:rsid w:val="1F047DC4"/>
    <w:rsid w:val="1F2779A5"/>
    <w:rsid w:val="1F792DAF"/>
    <w:rsid w:val="1F982448"/>
    <w:rsid w:val="1FD40B49"/>
    <w:rsid w:val="206B3164"/>
    <w:rsid w:val="20BE2790"/>
    <w:rsid w:val="20CF6B85"/>
    <w:rsid w:val="212E61B0"/>
    <w:rsid w:val="213B634D"/>
    <w:rsid w:val="21FF14A3"/>
    <w:rsid w:val="22520116"/>
    <w:rsid w:val="22A30143"/>
    <w:rsid w:val="23022C86"/>
    <w:rsid w:val="230C3F3A"/>
    <w:rsid w:val="23A518B2"/>
    <w:rsid w:val="24074396"/>
    <w:rsid w:val="24204E9C"/>
    <w:rsid w:val="24832BD7"/>
    <w:rsid w:val="24A328F9"/>
    <w:rsid w:val="24ED67EA"/>
    <w:rsid w:val="24F50DFB"/>
    <w:rsid w:val="258733F6"/>
    <w:rsid w:val="26E31DD3"/>
    <w:rsid w:val="27096DA5"/>
    <w:rsid w:val="27222275"/>
    <w:rsid w:val="275B283A"/>
    <w:rsid w:val="27846795"/>
    <w:rsid w:val="27CD0233"/>
    <w:rsid w:val="28270483"/>
    <w:rsid w:val="284E5E91"/>
    <w:rsid w:val="28C57065"/>
    <w:rsid w:val="28C770F6"/>
    <w:rsid w:val="28F5606D"/>
    <w:rsid w:val="2A1100C6"/>
    <w:rsid w:val="2B45743A"/>
    <w:rsid w:val="2C113E5C"/>
    <w:rsid w:val="2C8E1915"/>
    <w:rsid w:val="2D125D8D"/>
    <w:rsid w:val="2DB033B7"/>
    <w:rsid w:val="2E3E22B3"/>
    <w:rsid w:val="2E583C2E"/>
    <w:rsid w:val="2F685A57"/>
    <w:rsid w:val="3058256D"/>
    <w:rsid w:val="30C154B5"/>
    <w:rsid w:val="30E028E1"/>
    <w:rsid w:val="3142363A"/>
    <w:rsid w:val="31815AF3"/>
    <w:rsid w:val="31DB16A7"/>
    <w:rsid w:val="31E61071"/>
    <w:rsid w:val="32867865"/>
    <w:rsid w:val="332B6976"/>
    <w:rsid w:val="33915A13"/>
    <w:rsid w:val="3393061E"/>
    <w:rsid w:val="33EE06FF"/>
    <w:rsid w:val="34FF38FF"/>
    <w:rsid w:val="354338E2"/>
    <w:rsid w:val="35EF1C9A"/>
    <w:rsid w:val="35F52289"/>
    <w:rsid w:val="36607312"/>
    <w:rsid w:val="3667175C"/>
    <w:rsid w:val="36EF09E2"/>
    <w:rsid w:val="36FF2C6D"/>
    <w:rsid w:val="38DE012E"/>
    <w:rsid w:val="3A8B2738"/>
    <w:rsid w:val="3ACB0D0D"/>
    <w:rsid w:val="3B506C62"/>
    <w:rsid w:val="3B9B758F"/>
    <w:rsid w:val="3CE8111C"/>
    <w:rsid w:val="3DDC56F4"/>
    <w:rsid w:val="3DDE45B1"/>
    <w:rsid w:val="3E1C3502"/>
    <w:rsid w:val="3E954B2F"/>
    <w:rsid w:val="3E9E4FF9"/>
    <w:rsid w:val="3FD9166E"/>
    <w:rsid w:val="403C7A85"/>
    <w:rsid w:val="41DE690D"/>
    <w:rsid w:val="425F1A84"/>
    <w:rsid w:val="42B32F19"/>
    <w:rsid w:val="43002781"/>
    <w:rsid w:val="43386225"/>
    <w:rsid w:val="43394E3A"/>
    <w:rsid w:val="448B6268"/>
    <w:rsid w:val="45FE7152"/>
    <w:rsid w:val="46081EE8"/>
    <w:rsid w:val="46E610C8"/>
    <w:rsid w:val="470D6864"/>
    <w:rsid w:val="47607D88"/>
    <w:rsid w:val="47E0086D"/>
    <w:rsid w:val="480212E4"/>
    <w:rsid w:val="48847F4B"/>
    <w:rsid w:val="48C91080"/>
    <w:rsid w:val="490E129C"/>
    <w:rsid w:val="491E3B82"/>
    <w:rsid w:val="49BD45E1"/>
    <w:rsid w:val="4A05330E"/>
    <w:rsid w:val="4A271F13"/>
    <w:rsid w:val="4A9B19DD"/>
    <w:rsid w:val="4B744305"/>
    <w:rsid w:val="4BF4363A"/>
    <w:rsid w:val="4C9B3C21"/>
    <w:rsid w:val="4D9350A0"/>
    <w:rsid w:val="4D9F75D5"/>
    <w:rsid w:val="4DFA2A19"/>
    <w:rsid w:val="4E12358D"/>
    <w:rsid w:val="4E271F4F"/>
    <w:rsid w:val="4F6B3034"/>
    <w:rsid w:val="4FC84E27"/>
    <w:rsid w:val="50422E50"/>
    <w:rsid w:val="506643DA"/>
    <w:rsid w:val="50B94D10"/>
    <w:rsid w:val="50FB0FC7"/>
    <w:rsid w:val="51023978"/>
    <w:rsid w:val="510E0CFA"/>
    <w:rsid w:val="518B4CF4"/>
    <w:rsid w:val="525C5A95"/>
    <w:rsid w:val="52D376D0"/>
    <w:rsid w:val="531E71EE"/>
    <w:rsid w:val="53715570"/>
    <w:rsid w:val="543071D9"/>
    <w:rsid w:val="54E0682C"/>
    <w:rsid w:val="55DA1B48"/>
    <w:rsid w:val="56266506"/>
    <w:rsid w:val="562B7C58"/>
    <w:rsid w:val="56882F23"/>
    <w:rsid w:val="581D2BE2"/>
    <w:rsid w:val="584B0697"/>
    <w:rsid w:val="58FE405D"/>
    <w:rsid w:val="594A216F"/>
    <w:rsid w:val="594B0611"/>
    <w:rsid w:val="5963595B"/>
    <w:rsid w:val="5B421396"/>
    <w:rsid w:val="5BC42CC1"/>
    <w:rsid w:val="5BCE2AF0"/>
    <w:rsid w:val="5C7557DB"/>
    <w:rsid w:val="5CF90D64"/>
    <w:rsid w:val="5D20477F"/>
    <w:rsid w:val="5D652D23"/>
    <w:rsid w:val="5DA36927"/>
    <w:rsid w:val="5EB160D1"/>
    <w:rsid w:val="5FDB5318"/>
    <w:rsid w:val="5FDB5661"/>
    <w:rsid w:val="60730C88"/>
    <w:rsid w:val="60966616"/>
    <w:rsid w:val="612540C5"/>
    <w:rsid w:val="618172C6"/>
    <w:rsid w:val="6295012C"/>
    <w:rsid w:val="62FE47BB"/>
    <w:rsid w:val="63364C36"/>
    <w:rsid w:val="63425764"/>
    <w:rsid w:val="63C616CA"/>
    <w:rsid w:val="651925F1"/>
    <w:rsid w:val="65DA0729"/>
    <w:rsid w:val="65FE289A"/>
    <w:rsid w:val="66772075"/>
    <w:rsid w:val="668A09CB"/>
    <w:rsid w:val="66A91347"/>
    <w:rsid w:val="66DB337E"/>
    <w:rsid w:val="67591C5B"/>
    <w:rsid w:val="675C1401"/>
    <w:rsid w:val="67F46A97"/>
    <w:rsid w:val="67F80D9E"/>
    <w:rsid w:val="68293EC4"/>
    <w:rsid w:val="68956952"/>
    <w:rsid w:val="68AC637E"/>
    <w:rsid w:val="68D24018"/>
    <w:rsid w:val="69D177F8"/>
    <w:rsid w:val="6AB46016"/>
    <w:rsid w:val="6B8F0831"/>
    <w:rsid w:val="6B9B4288"/>
    <w:rsid w:val="6BD9385B"/>
    <w:rsid w:val="6BE14CCA"/>
    <w:rsid w:val="6C4B643E"/>
    <w:rsid w:val="6C960BD5"/>
    <w:rsid w:val="6D6303D9"/>
    <w:rsid w:val="6D8E6720"/>
    <w:rsid w:val="6E677844"/>
    <w:rsid w:val="6E9D32B2"/>
    <w:rsid w:val="703C677C"/>
    <w:rsid w:val="704D0BD1"/>
    <w:rsid w:val="70FA4A5A"/>
    <w:rsid w:val="70FF55AB"/>
    <w:rsid w:val="71B42B40"/>
    <w:rsid w:val="71CF5657"/>
    <w:rsid w:val="72221EE1"/>
    <w:rsid w:val="723914F7"/>
    <w:rsid w:val="727762B1"/>
    <w:rsid w:val="73700F48"/>
    <w:rsid w:val="7487479C"/>
    <w:rsid w:val="74875635"/>
    <w:rsid w:val="748D503C"/>
    <w:rsid w:val="749B318A"/>
    <w:rsid w:val="75402885"/>
    <w:rsid w:val="75671CEE"/>
    <w:rsid w:val="769C2B02"/>
    <w:rsid w:val="76AD475B"/>
    <w:rsid w:val="772B7FA1"/>
    <w:rsid w:val="775A3E3A"/>
    <w:rsid w:val="77C41863"/>
    <w:rsid w:val="77EB5C21"/>
    <w:rsid w:val="781C5926"/>
    <w:rsid w:val="78AB6682"/>
    <w:rsid w:val="791903FB"/>
    <w:rsid w:val="7988018F"/>
    <w:rsid w:val="79B31CB8"/>
    <w:rsid w:val="79C8563A"/>
    <w:rsid w:val="7A1A3ADE"/>
    <w:rsid w:val="7A2702C2"/>
    <w:rsid w:val="7A4500B3"/>
    <w:rsid w:val="7C2032FD"/>
    <w:rsid w:val="7C2733A5"/>
    <w:rsid w:val="7CFC58C6"/>
    <w:rsid w:val="7D307DB8"/>
    <w:rsid w:val="7DA13DC0"/>
    <w:rsid w:val="7DB859C6"/>
    <w:rsid w:val="7E121EB2"/>
    <w:rsid w:val="7E3B222A"/>
    <w:rsid w:val="7E904EA3"/>
    <w:rsid w:val="7E955D07"/>
    <w:rsid w:val="7ECF3FCA"/>
    <w:rsid w:val="7EE06114"/>
    <w:rsid w:val="7EFC0806"/>
    <w:rsid w:val="7FA01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3"/>
    <w:qFormat/>
    <w:uiPriority w:val="0"/>
    <w:pPr>
      <w:spacing w:beforeAutospacing="1" w:afterAutospacing="1"/>
      <w:jc w:val="left"/>
      <w:outlineLvl w:val="2"/>
    </w:pPr>
    <w:rPr>
      <w:rFonts w:ascii="宋体" w:hAnsi="宋体"/>
      <w:b/>
      <w:kern w:val="0"/>
      <w:sz w:val="27"/>
      <w:szCs w:val="27"/>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firstLineChars="200"/>
    </w:pPr>
    <w:rPr>
      <w:rFonts w:hint="eastAsia" w:ascii="宋体" w:hAnsi="宋体"/>
      <w:kern w:val="0"/>
      <w:sz w:val="24"/>
    </w:rPr>
  </w:style>
  <w:style w:type="paragraph" w:styleId="4">
    <w:name w:val="annotation text"/>
    <w:basedOn w:val="1"/>
    <w:autoRedefine/>
    <w:qFormat/>
    <w:uiPriority w:val="0"/>
    <w:pPr>
      <w:jc w:val="left"/>
    </w:pPr>
  </w:style>
  <w:style w:type="paragraph" w:styleId="5">
    <w:name w:val="Body Text"/>
    <w:basedOn w:val="1"/>
    <w:next w:val="1"/>
    <w:qFormat/>
    <w:uiPriority w:val="0"/>
    <w:rPr>
      <w:sz w:val="28"/>
    </w:rPr>
  </w:style>
  <w:style w:type="paragraph" w:styleId="6">
    <w:name w:val="Date"/>
    <w:basedOn w:val="1"/>
    <w:next w:val="1"/>
    <w:link w:val="18"/>
    <w:autoRedefine/>
    <w:qFormat/>
    <w:uiPriority w:val="0"/>
    <w:pPr>
      <w:ind w:left="100" w:leftChars="2500"/>
    </w:pPr>
  </w:style>
  <w:style w:type="paragraph" w:styleId="7">
    <w:name w:val="Body Text Indent 2"/>
    <w:basedOn w:val="1"/>
    <w:autoRedefine/>
    <w:unhideWhenUsed/>
    <w:qFormat/>
    <w:uiPriority w:val="99"/>
    <w:pPr>
      <w:spacing w:after="120" w:line="480" w:lineRule="auto"/>
      <w:ind w:left="420" w:leftChars="200"/>
    </w:pPr>
  </w:style>
  <w:style w:type="paragraph" w:styleId="8">
    <w:name w:val="Balloon Text"/>
    <w:basedOn w:val="1"/>
    <w:link w:val="19"/>
    <w:autoRedefine/>
    <w:qFormat/>
    <w:uiPriority w:val="0"/>
    <w:rPr>
      <w:sz w:val="18"/>
      <w:szCs w:val="18"/>
    </w:rPr>
  </w:style>
  <w:style w:type="paragraph" w:styleId="9">
    <w:name w:val="footer"/>
    <w:basedOn w:val="1"/>
    <w:link w:val="20"/>
    <w:autoRedefine/>
    <w:qFormat/>
    <w:uiPriority w:val="99"/>
    <w:pPr>
      <w:tabs>
        <w:tab w:val="center" w:pos="4153"/>
        <w:tab w:val="right" w:pos="8306"/>
      </w:tabs>
      <w:snapToGrid w:val="0"/>
      <w:jc w:val="left"/>
    </w:pPr>
    <w:rPr>
      <w:sz w:val="18"/>
      <w:szCs w:val="18"/>
    </w:rPr>
  </w:style>
  <w:style w:type="paragraph" w:styleId="10">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index heading"/>
    <w:basedOn w:val="1"/>
    <w:next w:val="1"/>
    <w:autoRedefine/>
    <w:unhideWhenUsed/>
    <w:qFormat/>
    <w:uiPriority w:val="99"/>
    <w:pPr>
      <w:pBdr>
        <w:top w:val="double" w:color="auto" w:sz="6" w:space="0"/>
        <w:left w:val="double" w:color="auto" w:sz="6" w:space="0"/>
        <w:bottom w:val="double" w:color="auto" w:sz="6" w:space="0"/>
        <w:right w:val="double" w:color="auto" w:sz="6" w:space="0"/>
      </w:pBdr>
      <w:spacing w:before="240" w:after="120"/>
      <w:jc w:val="center"/>
    </w:pPr>
    <w:rPr>
      <w:rFonts w:ascii="Arial" w:hAnsi="Arial" w:cs="Arial"/>
      <w:b/>
      <w:bCs/>
      <w:spacing w:val="-8"/>
      <w:sz w:val="22"/>
      <w:szCs w:val="22"/>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autoRedefine/>
    <w:qFormat/>
    <w:uiPriority w:val="0"/>
  </w:style>
  <w:style w:type="character" w:styleId="16">
    <w:name w:val="Hyperlink"/>
    <w:basedOn w:val="14"/>
    <w:autoRedefine/>
    <w:qFormat/>
    <w:uiPriority w:val="0"/>
    <w:rPr>
      <w:color w:val="0000FF"/>
      <w:u w:val="single"/>
    </w:rPr>
  </w:style>
  <w:style w:type="paragraph" w:customStyle="1" w:styleId="17">
    <w:name w:val="新格式表"/>
    <w:basedOn w:val="1"/>
    <w:autoRedefine/>
    <w:qFormat/>
    <w:uiPriority w:val="0"/>
    <w:pPr>
      <w:adjustRightInd w:val="0"/>
      <w:snapToGrid w:val="0"/>
      <w:spacing w:line="0" w:lineRule="atLeast"/>
      <w:jc w:val="center"/>
    </w:pPr>
    <w:rPr>
      <w:color w:val="000000"/>
      <w:kern w:val="0"/>
      <w:szCs w:val="21"/>
    </w:rPr>
  </w:style>
  <w:style w:type="character" w:customStyle="1" w:styleId="18">
    <w:name w:val="日期 字符"/>
    <w:link w:val="6"/>
    <w:autoRedefine/>
    <w:qFormat/>
    <w:uiPriority w:val="0"/>
    <w:rPr>
      <w:kern w:val="2"/>
      <w:sz w:val="21"/>
      <w:szCs w:val="24"/>
    </w:rPr>
  </w:style>
  <w:style w:type="character" w:customStyle="1" w:styleId="19">
    <w:name w:val="批注框文本 字符"/>
    <w:link w:val="8"/>
    <w:autoRedefine/>
    <w:qFormat/>
    <w:uiPriority w:val="0"/>
    <w:rPr>
      <w:kern w:val="2"/>
      <w:sz w:val="18"/>
      <w:szCs w:val="18"/>
    </w:rPr>
  </w:style>
  <w:style w:type="character" w:customStyle="1" w:styleId="20">
    <w:name w:val="页脚 字符"/>
    <w:link w:val="9"/>
    <w:autoRedefine/>
    <w:qFormat/>
    <w:uiPriority w:val="99"/>
    <w:rPr>
      <w:kern w:val="2"/>
      <w:sz w:val="18"/>
      <w:szCs w:val="18"/>
    </w:rPr>
  </w:style>
  <w:style w:type="character" w:customStyle="1" w:styleId="21">
    <w:name w:val="页眉 字符"/>
    <w:link w:val="10"/>
    <w:autoRedefine/>
    <w:qFormat/>
    <w:uiPriority w:val="0"/>
    <w:rPr>
      <w:kern w:val="2"/>
      <w:sz w:val="18"/>
      <w:szCs w:val="18"/>
    </w:rPr>
  </w:style>
  <w:style w:type="paragraph" w:styleId="22">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styleId="23">
    <w:name w:val="List Paragraph"/>
    <w:basedOn w:val="1"/>
    <w:autoRedefine/>
    <w:qFormat/>
    <w:uiPriority w:val="34"/>
    <w:pPr>
      <w:ind w:firstLine="420" w:firstLineChars="200"/>
    </w:pPr>
  </w:style>
  <w:style w:type="paragraph" w:customStyle="1" w:styleId="24">
    <w:name w:val="样式2"/>
    <w:basedOn w:val="1"/>
    <w:qFormat/>
    <w:uiPriority w:val="0"/>
    <w:pPr>
      <w:tabs>
        <w:tab w:val="left" w:pos="7680"/>
      </w:tabs>
      <w:ind w:firstLine="640" w:firstLineChars="200"/>
    </w:pPr>
    <w:rPr>
      <w:rFonts w:ascii="仿宋" w:hAnsi="仿宋"/>
      <w:bCs/>
      <w:szCs w:val="32"/>
    </w:rPr>
  </w:style>
  <w:style w:type="paragraph" w:customStyle="1" w:styleId="25">
    <w:name w:val="正文hp（目录去掉首行缩进）"/>
    <w:qFormat/>
    <w:uiPriority w:val="0"/>
    <w:pPr>
      <w:adjustRightInd w:val="0"/>
      <w:snapToGrid w:val="0"/>
      <w:spacing w:line="500" w:lineRule="exact"/>
      <w:ind w:firstLine="200" w:firstLineChars="200"/>
      <w:jc w:val="both"/>
    </w:pPr>
    <w:rPr>
      <w:rFonts w:ascii="Times New Roman" w:hAnsi="Times New Roman" w:eastAsia="宋体" w:cs="Times New Roman"/>
      <w:sz w:val="24"/>
      <w:szCs w:val="24"/>
      <w:lang w:val="zh-CN"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2963</Words>
  <Characters>3354</Characters>
  <Lines>14</Lines>
  <Paragraphs>3</Paragraphs>
  <TotalTime>129</TotalTime>
  <ScaleCrop>false</ScaleCrop>
  <LinksUpToDate>false</LinksUpToDate>
  <CharactersWithSpaces>3382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2023-12-05T02:23:00Z</dcterms:created>
  <dc:creator>User</dc:creator>
  <cp:lastModifiedBy>SPJ</cp:lastModifiedBy>
  <cp:lastPrinted>2025-03-17T07:08:00Z</cp:lastPrinted>
  <dcterms:modified xsi:type="dcterms:W3CDTF">2025-03-18T02:18:19Z</dcterms:modified>
  <dc:title>连云港高新区技术产业开发区党工委</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BB55E4A80EAC44E890C4BF531F27722B_13</vt:lpwstr>
  </property>
  <property fmtid="{D5CDD505-2E9C-101B-9397-08002B2CF9AE}" pid="4" name="KSOTemplateDocerSaveRecord">
    <vt:lpwstr>eyJoZGlkIjoiMDNkZjEzZmMyNzgzMTBjN2JkMTc0NjQzNjZkNjkxYWEiLCJ1c2VySWQiOiIxMzYwNDE5MTI3In0=</vt:lpwstr>
  </property>
</Properties>
</file>