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spacing w:line="560" w:lineRule="exact"/>
        <w:jc w:val="both"/>
        <w:rPr>
          <w:color w:val="000000" w:themeColor="text1"/>
          <w14:textFill>
            <w14:solidFill>
              <w14:schemeClr w14:val="tx1"/>
            </w14:solidFill>
          </w14:textFill>
        </w:rPr>
      </w:pPr>
    </w:p>
    <w:p>
      <w:pPr>
        <w:spacing w:line="560" w:lineRule="exact"/>
        <w:jc w:val="right"/>
        <w:rPr>
          <w:color w:val="000000" w:themeColor="text1"/>
          <w:sz w:val="30"/>
          <w:szCs w:val="30"/>
          <w14:textFill>
            <w14:solidFill>
              <w14:schemeClr w14:val="tx1"/>
            </w14:solidFill>
          </w14:textFill>
        </w:rPr>
      </w:pPr>
      <w:r>
        <w:rPr>
          <w:rFonts w:hint="eastAsia" w:ascii="楷体" w:hAnsi="楷体" w:eastAsia="楷体" w:cs="楷体"/>
          <w:color w:val="000000" w:themeColor="text1"/>
          <w:sz w:val="30"/>
          <w:szCs w:val="30"/>
          <w14:textFill>
            <w14:solidFill>
              <w14:schemeClr w14:val="tx1"/>
            </w14:solidFill>
          </w14:textFill>
        </w:rPr>
        <w:t>连高环表复</w:t>
      </w:r>
      <w:r>
        <w:rPr>
          <w:rFonts w:eastAsia="楷体"/>
          <w:color w:val="000000" w:themeColor="text1"/>
          <w:sz w:val="30"/>
          <w:szCs w:val="30"/>
          <w14:textFill>
            <w14:solidFill>
              <w14:schemeClr w14:val="tx1"/>
            </w14:solidFill>
          </w14:textFill>
        </w:rPr>
        <w:t>〔202</w:t>
      </w:r>
      <w:r>
        <w:rPr>
          <w:rFonts w:hint="eastAsia" w:eastAsia="楷体"/>
          <w:color w:val="000000" w:themeColor="text1"/>
          <w:sz w:val="30"/>
          <w:szCs w:val="30"/>
          <w:lang w:val="en-US" w:eastAsia="zh-CN"/>
          <w14:textFill>
            <w14:solidFill>
              <w14:schemeClr w14:val="tx1"/>
            </w14:solidFill>
          </w14:textFill>
        </w:rPr>
        <w:t>5</w:t>
      </w:r>
      <w:r>
        <w:rPr>
          <w:rFonts w:eastAsia="楷体"/>
          <w:color w:val="000000" w:themeColor="text1"/>
          <w:sz w:val="30"/>
          <w:szCs w:val="30"/>
          <w14:textFill>
            <w14:solidFill>
              <w14:schemeClr w14:val="tx1"/>
            </w14:solidFill>
          </w14:textFill>
        </w:rPr>
        <w:t>〕</w:t>
      </w:r>
      <w:r>
        <w:rPr>
          <w:rFonts w:hint="eastAsia" w:eastAsia="楷体"/>
          <w:color w:val="000000" w:themeColor="text1"/>
          <w:sz w:val="30"/>
          <w:szCs w:val="30"/>
          <w:lang w:val="en-US" w:eastAsia="zh-CN"/>
          <w14:textFill>
            <w14:solidFill>
              <w14:schemeClr w14:val="tx1"/>
            </w14:solidFill>
          </w14:textFill>
        </w:rPr>
        <w:t>11</w:t>
      </w:r>
      <w:r>
        <w:rPr>
          <w:rFonts w:eastAsia="楷体"/>
          <w:color w:val="000000" w:themeColor="text1"/>
          <w:sz w:val="30"/>
          <w:szCs w:val="30"/>
          <w14:textFill>
            <w14:solidFill>
              <w14:schemeClr w14:val="tx1"/>
            </w14:solidFill>
          </w14:textFill>
        </w:rPr>
        <w:t>号</w:t>
      </w:r>
    </w:p>
    <w:p>
      <w:pPr>
        <w:spacing w:line="580" w:lineRule="exact"/>
        <w:jc w:val="center"/>
        <w:rPr>
          <w:rFonts w:eastAsia="方正小标宋简体"/>
          <w:bCs/>
          <w:color w:val="000000" w:themeColor="text1"/>
          <w:spacing w:val="-17"/>
          <w:sz w:val="44"/>
          <w:szCs w:val="44"/>
          <w14:textFill>
            <w14:solidFill>
              <w14:schemeClr w14:val="tx1"/>
            </w14:solidFill>
          </w14:textFill>
        </w:rPr>
      </w:pPr>
      <w:r>
        <w:rPr>
          <w:rFonts w:eastAsia="方正小标宋简体"/>
          <w:bCs/>
          <w:color w:val="000000" w:themeColor="text1"/>
          <w:spacing w:val="-17"/>
          <w:sz w:val="44"/>
          <w:szCs w:val="44"/>
          <w14:textFill>
            <w14:solidFill>
              <w14:schemeClr w14:val="tx1"/>
            </w14:solidFill>
          </w14:textFill>
        </w:rPr>
        <w:t>关于对</w:t>
      </w:r>
      <w:r>
        <w:rPr>
          <w:rFonts w:hint="eastAsia" w:eastAsia="方正小标宋简体"/>
          <w:bCs/>
          <w:color w:val="000000" w:themeColor="text1"/>
          <w:spacing w:val="-17"/>
          <w:sz w:val="44"/>
          <w:szCs w:val="44"/>
          <w:lang w:eastAsia="zh-CN"/>
          <w14:textFill>
            <w14:solidFill>
              <w14:schemeClr w14:val="tx1"/>
            </w14:solidFill>
          </w14:textFill>
        </w:rPr>
        <w:t>江苏国正检测有限公司江苏国正检测有限公司检测实验室搬迁项目</w:t>
      </w:r>
      <w:r>
        <w:rPr>
          <w:rFonts w:eastAsia="方正小标宋简体"/>
          <w:bCs/>
          <w:color w:val="000000" w:themeColor="text1"/>
          <w:spacing w:val="-17"/>
          <w:sz w:val="44"/>
          <w:szCs w:val="44"/>
          <w14:textFill>
            <w14:solidFill>
              <w14:schemeClr w14:val="tx1"/>
            </w14:solidFill>
          </w14:textFill>
        </w:rPr>
        <w:t>环境影响报告表的批复</w:t>
      </w:r>
    </w:p>
    <w:p>
      <w:pPr>
        <w:adjustRightInd w:val="0"/>
        <w:spacing w:line="560" w:lineRule="exact"/>
        <w:ind w:firstLine="640" w:firstLineChars="200"/>
        <w:rPr>
          <w:rFonts w:eastAsia="仿宋_GB2312"/>
          <w:color w:val="000000" w:themeColor="text1"/>
          <w:sz w:val="32"/>
          <w:szCs w:val="32"/>
          <w14:textFill>
            <w14:solidFill>
              <w14:schemeClr w14:val="tx1"/>
            </w14:solidFill>
          </w14:textFill>
        </w:rPr>
      </w:pPr>
    </w:p>
    <w:p>
      <w:pPr>
        <w:adjustRightInd w:val="0"/>
        <w:snapToGrid w:val="0"/>
        <w:spacing w:line="560" w:lineRule="exact"/>
        <w:rPr>
          <w:rFonts w:eastAsia="仿宋_GB2312"/>
          <w:color w:val="000000" w:themeColor="text1"/>
          <w:sz w:val="32"/>
          <w:szCs w:val="32"/>
          <w14:textFill>
            <w14:solidFill>
              <w14:schemeClr w14:val="tx1"/>
            </w14:solidFill>
          </w14:textFill>
        </w:rPr>
      </w:pPr>
      <w:r>
        <w:rPr>
          <w:rFonts w:hint="eastAsia" w:eastAsia="仿宋_GB2312"/>
          <w:bCs/>
          <w:color w:val="000000" w:themeColor="text1"/>
          <w:sz w:val="32"/>
          <w:szCs w:val="32"/>
          <w:lang w:eastAsia="zh-CN"/>
          <w14:textFill>
            <w14:solidFill>
              <w14:schemeClr w14:val="tx1"/>
            </w14:solidFill>
          </w14:textFill>
        </w:rPr>
        <w:t>江苏国正检测有限公司</w:t>
      </w:r>
      <w:r>
        <w:rPr>
          <w:rFonts w:hint="eastAsia" w:eastAsia="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你</w:t>
      </w:r>
      <w:r>
        <w:rPr>
          <w:rFonts w:hint="eastAsia" w:eastAsia="仿宋_GB2312"/>
          <w:color w:val="000000" w:themeColor="text1"/>
          <w:sz w:val="32"/>
          <w:szCs w:val="32"/>
          <w14:textFill>
            <w14:solidFill>
              <w14:schemeClr w14:val="tx1"/>
            </w14:solidFill>
          </w14:textFill>
        </w:rPr>
        <w:t>公司</w:t>
      </w:r>
      <w:r>
        <w:rPr>
          <w:rFonts w:eastAsia="仿宋_GB2312"/>
          <w:color w:val="000000" w:themeColor="text1"/>
          <w:sz w:val="32"/>
          <w:szCs w:val="32"/>
          <w14:textFill>
            <w14:solidFill>
              <w14:schemeClr w14:val="tx1"/>
            </w14:solidFill>
          </w14:textFill>
        </w:rPr>
        <w:t>委托</w:t>
      </w:r>
      <w:r>
        <w:rPr>
          <w:rFonts w:hint="eastAsia" w:eastAsia="仿宋_GB2312"/>
          <w:color w:val="000000" w:themeColor="text1"/>
          <w:sz w:val="32"/>
          <w:szCs w:val="32"/>
          <w:lang w:eastAsia="zh-CN"/>
          <w14:textFill>
            <w14:solidFill>
              <w14:schemeClr w14:val="tx1"/>
            </w14:solidFill>
          </w14:textFill>
        </w:rPr>
        <w:t>江苏联平安全环境技术研究有限公司</w:t>
      </w:r>
      <w:r>
        <w:rPr>
          <w:rFonts w:eastAsia="仿宋_GB2312"/>
          <w:color w:val="000000" w:themeColor="text1"/>
          <w:sz w:val="32"/>
          <w:szCs w:val="32"/>
          <w14:textFill>
            <w14:solidFill>
              <w14:schemeClr w14:val="tx1"/>
            </w14:solidFill>
          </w14:textFill>
        </w:rPr>
        <w:t>编制的《</w:t>
      </w:r>
      <w:r>
        <w:rPr>
          <w:rFonts w:hint="eastAsia" w:eastAsia="仿宋_GB2312"/>
          <w:bCs/>
          <w:color w:val="000000" w:themeColor="text1"/>
          <w:sz w:val="32"/>
          <w:szCs w:val="32"/>
          <w:lang w:eastAsia="zh-CN"/>
          <w14:textFill>
            <w14:solidFill>
              <w14:schemeClr w14:val="tx1"/>
            </w14:solidFill>
          </w14:textFill>
        </w:rPr>
        <w:t>江苏国正检测有限公司检测实验室搬迁项目</w:t>
      </w:r>
      <w:r>
        <w:rPr>
          <w:rFonts w:hint="eastAsia" w:eastAsia="仿宋_GB2312"/>
          <w:bCs/>
          <w:color w:val="000000" w:themeColor="text1"/>
          <w:sz w:val="32"/>
          <w:szCs w:val="32"/>
          <w14:textFill>
            <w14:solidFill>
              <w14:schemeClr w14:val="tx1"/>
            </w14:solidFill>
          </w14:textFill>
        </w:rPr>
        <w:t>环境影响报告表</w:t>
      </w:r>
      <w:r>
        <w:rPr>
          <w:rFonts w:eastAsia="仿宋_GB2312"/>
          <w:color w:val="000000" w:themeColor="text1"/>
          <w:sz w:val="32"/>
          <w:szCs w:val="32"/>
          <w14:textFill>
            <w14:solidFill>
              <w14:schemeClr w14:val="tx1"/>
            </w14:solidFill>
          </w14:textFill>
        </w:rPr>
        <w:t>》（以下简称《报告表》）收悉</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经研究</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批复如下：</w:t>
      </w:r>
    </w:p>
    <w:p>
      <w:pPr>
        <w:keepNext w:val="0"/>
        <w:keepLines w:val="0"/>
        <w:pageBreakBefore w:val="0"/>
        <w:numPr>
          <w:ilvl w:val="0"/>
          <w:numId w:val="1"/>
        </w:numPr>
        <w:kinsoku/>
        <w:wordWrap/>
        <w:overflowPunct/>
        <w:topLinePunct w:val="0"/>
        <w:autoSpaceDE/>
        <w:autoSpaceDN/>
        <w:bidi w:val="0"/>
        <w:adjustRightInd w:val="0"/>
        <w:snapToGrid w:val="0"/>
        <w:spacing w:line="480" w:lineRule="exact"/>
        <w:ind w:firstLine="640" w:firstLineChars="200"/>
        <w:textAlignment w:val="auto"/>
        <w:rPr>
          <w:rFonts w:hint="eastAsia" w:eastAsia="仿宋_GB2312"/>
          <w:bCs/>
          <w:color w:val="000000" w:themeColor="text1"/>
          <w:sz w:val="32"/>
          <w:szCs w:val="32"/>
          <w:lang w:eastAsia="zh-CN"/>
          <w14:textFill>
            <w14:solidFill>
              <w14:schemeClr w14:val="tx1"/>
            </w14:solidFill>
          </w14:textFill>
        </w:rPr>
      </w:pPr>
      <w:r>
        <w:rPr>
          <w:rFonts w:hint="eastAsia" w:eastAsia="仿宋_GB2312"/>
          <w:color w:val="000000" w:themeColor="text1"/>
          <w:sz w:val="32"/>
          <w:szCs w:val="32"/>
          <w14:textFill>
            <w14:solidFill>
              <w14:schemeClr w14:val="tx1"/>
            </w14:solidFill>
          </w14:textFill>
        </w:rPr>
        <w:t>项目</w:t>
      </w:r>
      <w:r>
        <w:rPr>
          <w:rFonts w:hint="eastAsia" w:eastAsia="仿宋_GB2312"/>
          <w:color w:val="000000" w:themeColor="text1"/>
          <w:sz w:val="32"/>
          <w:szCs w:val="32"/>
          <w:lang w:eastAsia="zh-CN"/>
          <w14:textFill>
            <w14:solidFill>
              <w14:schemeClr w14:val="tx1"/>
            </w14:solidFill>
          </w14:textFill>
        </w:rPr>
        <w:t>为检测实验室迁建项目，迁至</w:t>
      </w:r>
      <w:r>
        <w:rPr>
          <w:rFonts w:hint="eastAsia" w:eastAsia="仿宋_GB2312"/>
          <w:color w:val="000000" w:themeColor="text1"/>
          <w:sz w:val="32"/>
          <w:szCs w:val="32"/>
          <w14:textFill>
            <w14:solidFill>
              <w14:schemeClr w14:val="tx1"/>
            </w14:solidFill>
          </w14:textFill>
        </w:rPr>
        <w:t>江苏省连云港市高新技术产业开发区昌意路6号</w:t>
      </w:r>
      <w:r>
        <w:rPr>
          <w:rFonts w:hint="eastAsia" w:eastAsia="仿宋_GB2312"/>
          <w:bCs/>
          <w:color w:val="000000" w:themeColor="text1"/>
          <w:sz w:val="32"/>
          <w:szCs w:val="32"/>
          <w:lang w:eastAsia="zh-CN"/>
          <w14:textFill>
            <w14:solidFill>
              <w14:schemeClr w14:val="tx1"/>
            </w14:solidFill>
          </w14:textFill>
        </w:rPr>
        <w:t>B13-1、B15-2，从事水、气、声、地下水、土壤及固废等污染物的检测及分析活动，不属于生产性项目，无具体生产产品。建成后形成25000样品数（个/年）年的检测能力，总投资1200万元，</w:t>
      </w:r>
      <w:r>
        <w:rPr>
          <w:rFonts w:hint="eastAsia" w:eastAsia="仿宋_GB2312"/>
          <w:bCs/>
          <w:color w:val="000000" w:themeColor="text1"/>
          <w:sz w:val="32"/>
          <w:szCs w:val="32"/>
          <w:lang w:val="en-US" w:eastAsia="zh-CN"/>
          <w14:textFill>
            <w14:solidFill>
              <w14:schemeClr w14:val="tx1"/>
            </w14:solidFill>
          </w14:textFill>
        </w:rPr>
        <w:t>其中环保投资25万元。</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二、</w:t>
      </w:r>
      <w:r>
        <w:rPr>
          <w:rFonts w:hint="eastAsia" w:eastAsia="仿宋_GB2312"/>
          <w:color w:val="000000" w:themeColor="text1"/>
          <w:sz w:val="32"/>
          <w:szCs w:val="32"/>
          <w14:textFill>
            <w14:solidFill>
              <w14:schemeClr w14:val="tx1"/>
            </w14:solidFill>
          </w14:textFill>
        </w:rPr>
        <w:t>根据《报告表》的论述及评价结论</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14:textFill>
            <w14:solidFill>
              <w14:schemeClr w14:val="tx1"/>
            </w14:solidFill>
          </w14:textFill>
        </w:rPr>
        <w:t>在</w:t>
      </w:r>
      <w:r>
        <w:rPr>
          <w:rFonts w:eastAsia="仿宋_GB2312"/>
          <w:color w:val="000000" w:themeColor="text1"/>
          <w:sz w:val="32"/>
          <w:szCs w:val="32"/>
          <w14:textFill>
            <w14:solidFill>
              <w14:schemeClr w14:val="tx1"/>
            </w14:solidFill>
          </w14:textFill>
        </w:rPr>
        <w:t>落实《报告表》中提出的各项污染防治、生态</w:t>
      </w:r>
      <w:r>
        <w:rPr>
          <w:rFonts w:hint="eastAsia" w:eastAsia="仿宋_GB2312"/>
          <w:color w:val="000000" w:themeColor="text1"/>
          <w:sz w:val="32"/>
          <w:szCs w:val="32"/>
          <w14:textFill>
            <w14:solidFill>
              <w14:schemeClr w14:val="tx1"/>
            </w14:solidFill>
          </w14:textFill>
        </w:rPr>
        <w:t>环境保护</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风险防范等措施</w:t>
      </w:r>
      <w:r>
        <w:rPr>
          <w:rFonts w:eastAsia="仿宋_GB2312"/>
          <w:color w:val="000000" w:themeColor="text1"/>
          <w:sz w:val="32"/>
          <w:szCs w:val="32"/>
          <w14:textFill>
            <w14:solidFill>
              <w14:schemeClr w14:val="tx1"/>
            </w14:solidFill>
          </w14:textFill>
        </w:rPr>
        <w:t>的前提下</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从</w:t>
      </w:r>
      <w:r>
        <w:rPr>
          <w:rFonts w:hint="eastAsia" w:eastAsia="仿宋_GB2312"/>
          <w:color w:val="000000" w:themeColor="text1"/>
          <w:sz w:val="32"/>
          <w:szCs w:val="32"/>
          <w14:textFill>
            <w14:solidFill>
              <w14:schemeClr w14:val="tx1"/>
            </w14:solidFill>
          </w14:textFill>
        </w:rPr>
        <w:t>生态环境</w:t>
      </w:r>
      <w:r>
        <w:rPr>
          <w:rFonts w:eastAsia="仿宋_GB2312"/>
          <w:color w:val="000000" w:themeColor="text1"/>
          <w:sz w:val="32"/>
          <w:szCs w:val="32"/>
          <w14:textFill>
            <w14:solidFill>
              <w14:schemeClr w14:val="tx1"/>
            </w14:solidFill>
          </w14:textFill>
        </w:rPr>
        <w:t>角度考虑</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同意你</w:t>
      </w:r>
      <w:r>
        <w:rPr>
          <w:rFonts w:hint="eastAsia" w:eastAsia="仿宋_GB2312"/>
          <w:color w:val="000000" w:themeColor="text1"/>
          <w:sz w:val="32"/>
          <w:szCs w:val="32"/>
          <w14:textFill>
            <w14:solidFill>
              <w14:schemeClr w14:val="tx1"/>
            </w14:solidFill>
          </w14:textFill>
        </w:rPr>
        <w:t>公司</w:t>
      </w:r>
      <w:r>
        <w:rPr>
          <w:rFonts w:eastAsia="仿宋_GB2312"/>
          <w:color w:val="000000" w:themeColor="text1"/>
          <w:sz w:val="32"/>
          <w:szCs w:val="32"/>
          <w14:textFill>
            <w14:solidFill>
              <w14:schemeClr w14:val="tx1"/>
            </w14:solidFill>
          </w14:textFill>
        </w:rPr>
        <w:t>按《报告表》所述内容进行建设。</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三、在项目工程设计、建设和环境管理中</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你</w:t>
      </w:r>
      <w:r>
        <w:rPr>
          <w:rFonts w:hint="eastAsia" w:eastAsia="仿宋_GB2312"/>
          <w:color w:val="000000" w:themeColor="text1"/>
          <w:sz w:val="32"/>
          <w:szCs w:val="32"/>
          <w14:textFill>
            <w14:solidFill>
              <w14:schemeClr w14:val="tx1"/>
            </w14:solidFill>
          </w14:textFill>
        </w:rPr>
        <w:t>公司</w:t>
      </w:r>
      <w:r>
        <w:rPr>
          <w:rFonts w:eastAsia="仿宋_GB2312"/>
          <w:color w:val="000000" w:themeColor="text1"/>
          <w:sz w:val="32"/>
          <w:szCs w:val="32"/>
          <w14:textFill>
            <w14:solidFill>
              <w14:schemeClr w14:val="tx1"/>
            </w14:solidFill>
          </w14:textFill>
        </w:rPr>
        <w:t>须</w:t>
      </w:r>
      <w:r>
        <w:rPr>
          <w:rFonts w:hint="eastAsia" w:eastAsia="仿宋_GB2312"/>
          <w:color w:val="000000" w:themeColor="text1"/>
          <w:sz w:val="32"/>
          <w:szCs w:val="32"/>
          <w14:textFill>
            <w14:solidFill>
              <w14:schemeClr w14:val="tx1"/>
            </w14:solidFill>
          </w14:textFill>
        </w:rPr>
        <w:t>全过程贯彻清洁生产理念</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落实《报告表》中提出的</w:t>
      </w:r>
      <w:r>
        <w:rPr>
          <w:rFonts w:hint="eastAsia" w:eastAsia="仿宋_GB2312"/>
          <w:color w:val="000000" w:themeColor="text1"/>
          <w:sz w:val="32"/>
          <w:szCs w:val="32"/>
          <w14:textFill>
            <w14:solidFill>
              <w14:schemeClr w14:val="tx1"/>
            </w14:solidFill>
          </w14:textFill>
        </w:rPr>
        <w:t>各项污染防治措施要求</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严格执行环保“三同时”制度</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确保各类污染物稳定达标排放</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并</w:t>
      </w:r>
      <w:r>
        <w:rPr>
          <w:rFonts w:hint="eastAsia" w:eastAsia="仿宋_GB2312"/>
          <w:color w:val="000000" w:themeColor="text1"/>
          <w:sz w:val="32"/>
          <w:szCs w:val="32"/>
          <w14:textFill>
            <w14:solidFill>
              <w14:schemeClr w14:val="tx1"/>
            </w14:solidFill>
          </w14:textFill>
        </w:rPr>
        <w:t>在项目建设及运营期间重点</w:t>
      </w:r>
      <w:r>
        <w:rPr>
          <w:rFonts w:eastAsia="仿宋_GB2312"/>
          <w:color w:val="000000" w:themeColor="text1"/>
          <w:sz w:val="32"/>
          <w:szCs w:val="32"/>
          <w14:textFill>
            <w14:solidFill>
              <w14:schemeClr w14:val="tx1"/>
            </w14:solidFill>
          </w14:textFill>
        </w:rPr>
        <w:t>落实以下</w:t>
      </w:r>
      <w:r>
        <w:rPr>
          <w:rFonts w:hint="eastAsia" w:eastAsia="仿宋_GB2312"/>
          <w:color w:val="000000" w:themeColor="text1"/>
          <w:sz w:val="32"/>
          <w:szCs w:val="32"/>
          <w14:textFill>
            <w14:solidFill>
              <w14:schemeClr w14:val="tx1"/>
            </w14:solidFill>
          </w14:textFill>
        </w:rPr>
        <w:t>要求</w:t>
      </w:r>
      <w:r>
        <w:rPr>
          <w:rFonts w:eastAsia="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eastAsia"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eastAsia="zh-CN"/>
          <w14:textFill>
            <w14:solidFill>
              <w14:schemeClr w14:val="tx1"/>
            </w14:solidFill>
          </w14:textFill>
        </w:rPr>
        <w:t>运营期：（一）严格落实各项水污染防治措施。项目产生的废水主要有生活污水、实验室废水、纯水制备废水及地面清洁废水。生活污水依托联东U谷已建化粪池处理后排入大浦工业区污水处理厂；实验废水经pH、氧化调节后，与纯水制备浓水及地面清洁废水、生活污水一同进污水管网，途经联东U谷化粪池后，需满足大浦工业区污水处理厂接管标准后接管进区域市政污水管网，最终排入大浦工业区污水处理厂。</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eastAsia" w:eastAsia="仿宋_GB2312"/>
          <w:color w:val="000000" w:themeColor="text1"/>
          <w:sz w:val="32"/>
          <w:szCs w:val="32"/>
          <w:highlight w:val="none"/>
          <w:lang w:eastAsia="zh-CN"/>
          <w14:textFill>
            <w14:solidFill>
              <w14:schemeClr w14:val="tx1"/>
            </w14:solidFill>
          </w14:textFill>
        </w:rPr>
      </w:pPr>
      <w:r>
        <w:rPr>
          <w:rFonts w:hint="eastAsia" w:eastAsia="仿宋_GB2312"/>
          <w:color w:val="000000" w:themeColor="text1"/>
          <w:sz w:val="32"/>
          <w:szCs w:val="32"/>
          <w:highlight w:val="none"/>
          <w:lang w:eastAsia="zh-CN"/>
          <w14:textFill>
            <w14:solidFill>
              <w14:schemeClr w14:val="tx1"/>
            </w14:solidFill>
          </w14:textFill>
        </w:rPr>
        <w:t>（二）严格落实大气污染防治措施，确保各类废气达标排放。</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eastAsia" w:eastAsia="仿宋_GB2312"/>
          <w:color w:val="000000" w:themeColor="text1"/>
          <w:sz w:val="32"/>
          <w:szCs w:val="32"/>
          <w:highlight w:val="none"/>
          <w:lang w:val="en-US" w:eastAsia="zh-CN"/>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本项目废气为实验室检测废气</w:t>
      </w:r>
      <w:r>
        <w:rPr>
          <w:rFonts w:hint="eastAsia"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主要</w:t>
      </w:r>
      <w:r>
        <w:rPr>
          <w:rFonts w:hint="eastAsia" w:eastAsia="仿宋_GB2312"/>
          <w:color w:val="000000" w:themeColor="text1"/>
          <w:sz w:val="32"/>
          <w:szCs w:val="32"/>
          <w:highlight w:val="none"/>
          <w:lang w:eastAsia="zh-CN"/>
          <w14:textFill>
            <w14:solidFill>
              <w14:schemeClr w14:val="tx1"/>
            </w14:solidFill>
          </w14:textFill>
        </w:rPr>
        <w:t>污染物</w:t>
      </w:r>
      <w:r>
        <w:rPr>
          <w:rFonts w:hint="eastAsia" w:eastAsia="仿宋_GB2312"/>
          <w:color w:val="000000" w:themeColor="text1"/>
          <w:sz w:val="32"/>
          <w:szCs w:val="32"/>
          <w:highlight w:val="none"/>
          <w14:textFill>
            <w14:solidFill>
              <w14:schemeClr w14:val="tx1"/>
            </w14:solidFill>
          </w14:textFill>
        </w:rPr>
        <w:t>为有机废气VOCs（含甲苯、氯苯类、乙酸乙酯、甲醇、二氯甲烷、三氯甲烷、二甲苯）、无机</w:t>
      </w:r>
      <w:r>
        <w:rPr>
          <w:rFonts w:hint="eastAsia" w:eastAsia="仿宋_GB2312"/>
          <w:color w:val="000000" w:themeColor="text1"/>
          <w:sz w:val="32"/>
          <w:szCs w:val="32"/>
          <w:highlight w:val="none"/>
          <w:lang w:val="en-US" w:eastAsia="zh-CN"/>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废气酸雾（主要为氯化氢、氮氧化物、硫酸雾、磷酸），</w:t>
      </w:r>
      <w:r>
        <w:rPr>
          <w:rFonts w:hint="eastAsia" w:eastAsia="仿宋_GB2312"/>
          <w:color w:val="000000" w:themeColor="text1"/>
          <w:sz w:val="32"/>
          <w:szCs w:val="32"/>
          <w:highlight w:val="none"/>
          <w:lang w:eastAsia="zh-CN"/>
          <w14:textFill>
            <w14:solidFill>
              <w14:schemeClr w14:val="tx1"/>
            </w14:solidFill>
          </w14:textFill>
        </w:rPr>
        <w:t>采用</w:t>
      </w:r>
      <w:r>
        <w:rPr>
          <w:rFonts w:hint="eastAsia" w:eastAsia="仿宋_GB2312"/>
          <w:color w:val="000000" w:themeColor="text1"/>
          <w:sz w:val="32"/>
          <w:szCs w:val="32"/>
          <w:highlight w:val="none"/>
          <w14:textFill>
            <w14:solidFill>
              <w14:schemeClr w14:val="tx1"/>
            </w14:solidFill>
          </w14:textFill>
        </w:rPr>
        <w:t>通风橱收集，“二级活性炭吸附装置”处理后经1#排气筒达标排放。VOCs</w:t>
      </w:r>
      <w:r>
        <w:rPr>
          <w:rFonts w:hint="eastAsia" w:eastAsia="仿宋_GB2312"/>
          <w:color w:val="000000" w:themeColor="text1"/>
          <w:sz w:val="32"/>
          <w:szCs w:val="32"/>
          <w:highlight w:val="none"/>
          <w:lang w:eastAsia="zh-CN"/>
          <w14:textFill>
            <w14:solidFill>
              <w14:schemeClr w14:val="tx1"/>
            </w14:solidFill>
          </w14:textFill>
        </w:rPr>
        <w:t>（以“非甲烷总烃”表征）</w:t>
      </w:r>
      <w:r>
        <w:rPr>
          <w:rFonts w:hint="eastAsia" w:eastAsia="仿宋_GB2312"/>
          <w:color w:val="000000" w:themeColor="text1"/>
          <w:sz w:val="32"/>
          <w:szCs w:val="32"/>
          <w:highlight w:val="none"/>
          <w14:textFill>
            <w14:solidFill>
              <w14:schemeClr w14:val="tx1"/>
            </w14:solidFill>
          </w14:textFill>
        </w:rPr>
        <w:t>、甲苯、氯苯类、甲醇、二氯甲烷、三氯甲烷、二甲苯、HCl、NOx、硫酸雾</w:t>
      </w:r>
      <w:r>
        <w:rPr>
          <w:rFonts w:hint="eastAsia" w:eastAsia="仿宋_GB2312"/>
          <w:color w:val="000000" w:themeColor="text1"/>
          <w:sz w:val="32"/>
          <w:szCs w:val="32"/>
          <w:highlight w:val="none"/>
          <w:lang w:eastAsia="zh-CN"/>
          <w14:textFill>
            <w14:solidFill>
              <w14:schemeClr w14:val="tx1"/>
            </w14:solidFill>
          </w14:textFill>
        </w:rPr>
        <w:t>排放浓度</w:t>
      </w:r>
      <w:r>
        <w:rPr>
          <w:rFonts w:hint="eastAsia" w:eastAsia="仿宋_GB2312"/>
          <w:color w:val="000000" w:themeColor="text1"/>
          <w:sz w:val="32"/>
          <w:szCs w:val="32"/>
          <w:highlight w:val="none"/>
          <w14:textFill>
            <w14:solidFill>
              <w14:schemeClr w14:val="tx1"/>
            </w14:solidFill>
          </w14:textFill>
        </w:rPr>
        <w:t>执行《大气污染物综合排放标准》（DB32/4041-2021）表1及表3标准。乙酸乙酯有组织参照执行上海市地标《大气污染物综合排放标准》（DB31933-2015）表2中乙酸酯类标准，无组织参照执行上海市地标《大气污染物综合排放标准》（DB31933-2015）表3中乙酸乙酯标准；磷酸雾参照执行上海市地标《大气污染物综合排放标准》（DB31933-2015）表2中标准</w:t>
      </w:r>
      <w:r>
        <w:rPr>
          <w:rFonts w:hint="eastAsia" w:eastAsia="仿宋_GB2312"/>
          <w:color w:val="000000" w:themeColor="text1"/>
          <w:sz w:val="32"/>
          <w:szCs w:val="32"/>
          <w:highlight w:val="none"/>
          <w:lang w:val="en-US" w:eastAsia="zh-CN"/>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厂区内非甲烷总烃无组织排放监控点浓度执行《大气污染物综合排放标准》（DB32/4041-2021）表2规定的限值</w:t>
      </w:r>
      <w:r>
        <w:rPr>
          <w:rFonts w:hint="eastAsia" w:eastAsia="仿宋_GB2312"/>
          <w:color w:val="000000" w:themeColor="text1"/>
          <w:sz w:val="32"/>
          <w:szCs w:val="32"/>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eastAsia" w:eastAsia="仿宋_GB2312"/>
          <w:color w:val="000000" w:themeColor="text1"/>
          <w:sz w:val="32"/>
          <w:szCs w:val="32"/>
          <w:highlight w:val="none"/>
          <w:lang w:eastAsia="zh-CN"/>
          <w14:textFill>
            <w14:solidFill>
              <w14:schemeClr w14:val="tx1"/>
            </w14:solidFill>
          </w14:textFill>
        </w:rPr>
      </w:pPr>
      <w:r>
        <w:rPr>
          <w:rFonts w:hint="eastAsia" w:eastAsia="仿宋_GB2312"/>
          <w:color w:val="000000" w:themeColor="text1"/>
          <w:sz w:val="32"/>
          <w:szCs w:val="32"/>
          <w:highlight w:val="none"/>
          <w:lang w:eastAsia="zh-CN"/>
          <w14:textFill>
            <w14:solidFill>
              <w14:schemeClr w14:val="tx1"/>
            </w14:solidFill>
          </w14:textFill>
        </w:rPr>
        <w:t>（三）严格落实</w:t>
      </w:r>
      <w:r>
        <w:rPr>
          <w:rFonts w:hint="eastAsia" w:eastAsia="仿宋_GB2312"/>
          <w:color w:val="000000" w:themeColor="text1"/>
          <w:sz w:val="32"/>
          <w:szCs w:val="32"/>
          <w:highlight w:val="none"/>
          <w:lang w:val="en-US" w:eastAsia="zh-CN"/>
          <w14:textFill>
            <w14:solidFill>
              <w14:schemeClr w14:val="tx1"/>
            </w14:solidFill>
          </w14:textFill>
        </w:rPr>
        <w:t>报告提出的</w:t>
      </w:r>
      <w:r>
        <w:rPr>
          <w:rFonts w:hint="eastAsia" w:eastAsia="仿宋_GB2312"/>
          <w:color w:val="000000" w:themeColor="text1"/>
          <w:sz w:val="32"/>
          <w:szCs w:val="32"/>
          <w:highlight w:val="none"/>
          <w:lang w:eastAsia="zh-CN"/>
          <w14:textFill>
            <w14:solidFill>
              <w14:schemeClr w14:val="tx1"/>
            </w14:solidFill>
          </w14:textFill>
        </w:rPr>
        <w:t>减振等源头降噪措施，辅以厂房隔声、距离衰减、加强管理等措施。厂界噪声</w:t>
      </w:r>
      <w:r>
        <w:rPr>
          <w:rFonts w:hint="eastAsia" w:eastAsia="仿宋_GB2312"/>
          <w:color w:val="000000" w:themeColor="text1"/>
          <w:sz w:val="32"/>
          <w:szCs w:val="32"/>
          <w:highlight w:val="none"/>
          <w:lang w:val="en-US" w:eastAsia="zh-CN"/>
          <w14:textFill>
            <w14:solidFill>
              <w14:schemeClr w14:val="tx1"/>
            </w14:solidFill>
          </w14:textFill>
        </w:rPr>
        <w:t>应</w:t>
      </w:r>
      <w:r>
        <w:rPr>
          <w:rFonts w:hint="eastAsia" w:eastAsia="仿宋_GB2312"/>
          <w:color w:val="000000" w:themeColor="text1"/>
          <w:sz w:val="32"/>
          <w:szCs w:val="32"/>
          <w:highlight w:val="none"/>
          <w:lang w:eastAsia="zh-CN"/>
          <w14:textFill>
            <w14:solidFill>
              <w14:schemeClr w14:val="tx1"/>
            </w14:solidFill>
          </w14:textFill>
        </w:rPr>
        <w:t>满足《工业企业厂界环境噪声排放标准》（GB12348-2008）3类标准要求。</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eastAsia" w:eastAsia="仿宋_GB2312"/>
          <w:color w:val="000000" w:themeColor="text1"/>
          <w:sz w:val="32"/>
          <w:szCs w:val="32"/>
          <w:highlight w:val="none"/>
          <w:lang w:val="en-US" w:eastAsia="zh-CN"/>
          <w14:textFill>
            <w14:solidFill>
              <w14:schemeClr w14:val="tx1"/>
            </w14:solidFill>
          </w14:textFill>
        </w:rPr>
      </w:pPr>
      <w:r>
        <w:rPr>
          <w:rFonts w:hint="eastAsia" w:eastAsia="仿宋_GB2312"/>
          <w:color w:val="000000" w:themeColor="text1"/>
          <w:sz w:val="32"/>
          <w:szCs w:val="32"/>
          <w:highlight w:val="none"/>
          <w:lang w:eastAsia="zh-CN"/>
          <w14:textFill>
            <w14:solidFill>
              <w14:schemeClr w14:val="tx1"/>
            </w14:solidFill>
          </w14:textFill>
        </w:rPr>
        <w:t>（四）严格落实固体废物污染防治措施。按“资源化、减量化、无害化”的处置原则，落实固体废物的收集、贮存和处置措施。本项目产生的固废主要有实验废液、实验废弃物、变质实验试剂、废反渗透过滤材料、废活性炭及生活垃圾。</w:t>
      </w:r>
      <w:r>
        <w:rPr>
          <w:rFonts w:hint="eastAsia" w:eastAsia="仿宋_GB2312"/>
          <w:color w:val="000000" w:themeColor="text1"/>
          <w:sz w:val="32"/>
          <w:szCs w:val="32"/>
          <w:highlight w:val="none"/>
          <w:lang w:val="en-US" w:eastAsia="zh-CN"/>
          <w14:textFill>
            <w14:solidFill>
              <w14:schemeClr w14:val="tx1"/>
            </w14:solidFill>
          </w14:textFill>
        </w:rPr>
        <w:t>其中</w:t>
      </w:r>
      <w:r>
        <w:rPr>
          <w:rFonts w:hint="eastAsia" w:eastAsia="仿宋_GB2312"/>
          <w:color w:val="000000" w:themeColor="text1"/>
          <w:sz w:val="32"/>
          <w:szCs w:val="32"/>
          <w:highlight w:val="none"/>
          <w:lang w:eastAsia="zh-CN"/>
          <w14:textFill>
            <w14:solidFill>
              <w14:schemeClr w14:val="tx1"/>
            </w14:solidFill>
          </w14:textFill>
        </w:rPr>
        <w:t>实验废液、实验废弃物、变质实验试剂、废活性炭作为危险废物委托有资质的单位处理，</w:t>
      </w:r>
      <w:bookmarkStart w:id="0" w:name="OLE_LINK111"/>
      <w:bookmarkStart w:id="1" w:name="OLE_LINK112"/>
      <w:r>
        <w:rPr>
          <w:rFonts w:hint="eastAsia" w:eastAsia="仿宋_GB2312"/>
          <w:color w:val="000000" w:themeColor="text1"/>
          <w:sz w:val="32"/>
          <w:szCs w:val="32"/>
          <w:highlight w:val="none"/>
          <w:lang w:eastAsia="zh-CN"/>
          <w14:textFill>
            <w14:solidFill>
              <w14:schemeClr w14:val="tx1"/>
            </w14:solidFill>
          </w14:textFill>
        </w:rPr>
        <w:t>废反渗透、过滤材料</w:t>
      </w:r>
      <w:bookmarkEnd w:id="0"/>
      <w:bookmarkEnd w:id="1"/>
      <w:r>
        <w:rPr>
          <w:rFonts w:hint="eastAsia" w:eastAsia="仿宋_GB2312"/>
          <w:color w:val="000000" w:themeColor="text1"/>
          <w:sz w:val="32"/>
          <w:szCs w:val="32"/>
          <w:highlight w:val="none"/>
          <w:lang w:eastAsia="zh-CN"/>
          <w14:textFill>
            <w14:solidFill>
              <w14:schemeClr w14:val="tx1"/>
            </w14:solidFill>
          </w14:textFill>
        </w:rPr>
        <w:t>作为一般固废交由专业回收公司处理，生活垃圾交由环卫清运处理。本项目设置一个7.5m²危废暂存库暂存危废。一般工业固废产生后即委托处理，不在厂区内贮存。</w:t>
      </w:r>
      <w:r>
        <w:rPr>
          <w:rFonts w:hint="eastAsia" w:eastAsia="仿宋_GB2312"/>
          <w:color w:val="000000" w:themeColor="text1"/>
          <w:sz w:val="32"/>
          <w:szCs w:val="32"/>
          <w:highlight w:val="none"/>
          <w:lang w:val="en-US" w:eastAsia="zh-CN"/>
          <w14:textFill>
            <w14:solidFill>
              <w14:schemeClr w14:val="tx1"/>
            </w14:solidFill>
          </w14:textFill>
        </w:rPr>
        <w:t>危险废物贮存应满足</w:t>
      </w:r>
      <w:r>
        <w:rPr>
          <w:rFonts w:hint="eastAsia" w:eastAsia="仿宋_GB2312"/>
          <w:color w:val="000000" w:themeColor="text1"/>
          <w:sz w:val="32"/>
          <w:szCs w:val="32"/>
          <w:highlight w:val="none"/>
          <w:lang w:eastAsia="zh-CN"/>
          <w14:textFill>
            <w14:solidFill>
              <w14:schemeClr w14:val="tx1"/>
            </w14:solidFill>
          </w14:textFill>
        </w:rPr>
        <w:t>《危险废物贮存污染控制标准》（GB18597-2023）、《省生态环境厅关于印发江苏省固体废物全过程环境监管工作意见的通知》（苏环办〔2024〕16号）等</w:t>
      </w:r>
      <w:r>
        <w:rPr>
          <w:rFonts w:hint="eastAsia" w:eastAsia="仿宋_GB2312"/>
          <w:color w:val="000000" w:themeColor="text1"/>
          <w:sz w:val="32"/>
          <w:szCs w:val="32"/>
          <w:highlight w:val="none"/>
          <w:lang w:val="en-US" w:eastAsia="zh-CN"/>
          <w14:textFill>
            <w14:solidFill>
              <w14:schemeClr w14:val="tx1"/>
            </w14:solidFill>
          </w14:textFill>
        </w:rPr>
        <w:t>要求。生活垃圾委托</w:t>
      </w:r>
      <w:r>
        <w:rPr>
          <w:rFonts w:hint="eastAsia" w:eastAsia="仿宋_GB2312"/>
          <w:color w:val="000000" w:themeColor="text1"/>
          <w:sz w:val="32"/>
          <w:szCs w:val="32"/>
          <w:highlight w:val="none"/>
          <w:lang w:eastAsia="zh-CN"/>
          <w14:textFill>
            <w14:solidFill>
              <w14:schemeClr w14:val="tx1"/>
            </w14:solidFill>
          </w14:textFill>
        </w:rPr>
        <w:t>委托环卫部门清运。</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eastAsia" w:eastAsia="仿宋_GB2312"/>
          <w:color w:val="000000" w:themeColor="text1"/>
          <w:sz w:val="32"/>
          <w:szCs w:val="32"/>
          <w:highlight w:val="none"/>
          <w:lang w:eastAsia="zh-CN"/>
          <w14:textFill>
            <w14:solidFill>
              <w14:schemeClr w14:val="tx1"/>
            </w14:solidFill>
          </w14:textFill>
        </w:rPr>
      </w:pPr>
      <w:r>
        <w:rPr>
          <w:rFonts w:hint="eastAsia" w:eastAsia="仿宋_GB2312"/>
          <w:color w:val="000000" w:themeColor="text1"/>
          <w:sz w:val="32"/>
          <w:szCs w:val="32"/>
          <w:highlight w:val="none"/>
          <w:lang w:eastAsia="zh-CN"/>
          <w14:textFill>
            <w14:solidFill>
              <w14:schemeClr w14:val="tx1"/>
            </w14:solidFill>
          </w14:textFill>
        </w:rPr>
        <w:t>（五）加强设备运行及环境风险管理，落实《报告表》提出的风险防范措施，</w:t>
      </w:r>
      <w:r>
        <w:rPr>
          <w:rFonts w:hint="eastAsia" w:eastAsia="仿宋_GB2312"/>
          <w:color w:val="000000" w:themeColor="text1"/>
          <w:sz w:val="32"/>
          <w:szCs w:val="32"/>
          <w:highlight w:val="none"/>
          <w:lang w:val="en-US" w:eastAsia="zh-CN"/>
          <w14:textFill>
            <w14:solidFill>
              <w14:schemeClr w14:val="tx1"/>
            </w14:solidFill>
          </w14:textFill>
        </w:rPr>
        <w:t>编制</w:t>
      </w:r>
      <w:r>
        <w:rPr>
          <w:rFonts w:hint="eastAsia" w:eastAsia="仿宋_GB2312"/>
          <w:color w:val="000000" w:themeColor="text1"/>
          <w:sz w:val="32"/>
          <w:szCs w:val="32"/>
          <w:highlight w:val="none"/>
          <w:lang w:eastAsia="zh-CN"/>
          <w14:textFill>
            <w14:solidFill>
              <w14:schemeClr w14:val="tx1"/>
            </w14:solidFill>
          </w14:textFill>
        </w:rPr>
        <w:t>全厂突发环境事故应急预案，采取切实可行的工程控制和管理措施，防止发生污染事故，</w:t>
      </w:r>
      <w:r>
        <w:rPr>
          <w:rFonts w:hint="eastAsia" w:eastAsia="仿宋_GB2312"/>
          <w:color w:val="000000" w:themeColor="text1"/>
          <w:sz w:val="32"/>
          <w:szCs w:val="32"/>
          <w:highlight w:val="none"/>
          <w:lang w:val="en-US" w:eastAsia="zh-CN"/>
          <w14:textFill>
            <w14:solidFill>
              <w14:schemeClr w14:val="tx1"/>
            </w14:solidFill>
          </w14:textFill>
        </w:rPr>
        <w:t>同时开展</w:t>
      </w:r>
      <w:r>
        <w:rPr>
          <w:rFonts w:hint="eastAsia" w:eastAsia="仿宋_GB2312"/>
          <w:color w:val="000000" w:themeColor="text1"/>
          <w:sz w:val="32"/>
          <w:szCs w:val="32"/>
          <w:highlight w:val="none"/>
          <w:lang w:eastAsia="zh-CN"/>
          <w14:textFill>
            <w14:solidFill>
              <w14:schemeClr w14:val="tx1"/>
            </w14:solidFill>
          </w14:textFill>
        </w:rPr>
        <w:t>环保设施</w:t>
      </w:r>
      <w:r>
        <w:rPr>
          <w:rFonts w:hint="eastAsia" w:eastAsia="仿宋_GB2312"/>
          <w:color w:val="000000" w:themeColor="text1"/>
          <w:sz w:val="32"/>
          <w:szCs w:val="32"/>
          <w:highlight w:val="none"/>
          <w:lang w:val="en-US" w:eastAsia="zh-CN"/>
          <w14:textFill>
            <w14:solidFill>
              <w14:schemeClr w14:val="tx1"/>
            </w14:solidFill>
          </w14:textFill>
        </w:rPr>
        <w:t>安全风险辨识，关注</w:t>
      </w:r>
      <w:r>
        <w:rPr>
          <w:rFonts w:hint="eastAsia" w:eastAsia="仿宋_GB2312"/>
          <w:color w:val="000000" w:themeColor="text1"/>
          <w:sz w:val="32"/>
          <w:szCs w:val="32"/>
          <w:highlight w:val="none"/>
          <w:lang w:eastAsia="zh-CN"/>
          <w14:textFill>
            <w14:solidFill>
              <w14:schemeClr w14:val="tx1"/>
            </w14:solidFill>
          </w14:textFill>
        </w:rPr>
        <w:t>环保设施安全风险评估工作。做好重点区域防渗措施，防止土壤和地下水污染。</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lang w:eastAsia="zh-CN"/>
          <w14:textFill>
            <w14:solidFill>
              <w14:schemeClr w14:val="tx1"/>
            </w14:solidFill>
          </w14:textFill>
        </w:rPr>
        <w:t>（六）按照《江苏省排污口设置及规范化整治管理办法》的规定设置排污口和标志。按《报告表》提出的环境管理与监测计划实施日常环境管理与监测</w:t>
      </w:r>
      <w:r>
        <w:rPr>
          <w:rFonts w:eastAsia="仿宋_GB2312"/>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四、本项目实施后</w:t>
      </w:r>
      <w:r>
        <w:rPr>
          <w:rFonts w:hint="eastAsia"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主要</w:t>
      </w:r>
      <w:r>
        <w:rPr>
          <w:rFonts w:eastAsia="仿宋_GB2312"/>
          <w:color w:val="000000" w:themeColor="text1"/>
          <w:sz w:val="32"/>
          <w:szCs w:val="32"/>
          <w:highlight w:val="none"/>
          <w14:textFill>
            <w14:solidFill>
              <w14:schemeClr w14:val="tx1"/>
            </w14:solidFill>
          </w14:textFill>
        </w:rPr>
        <w:t>污染物年排放总量核定为：</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eastAsia" w:eastAsia="仿宋_GB2312"/>
          <w:color w:val="000000" w:themeColor="text1"/>
          <w:sz w:val="32"/>
          <w:szCs w:val="32"/>
          <w:highlight w:val="none"/>
          <w:lang w:val="en-US" w:eastAsia="zh-CN"/>
          <w14:textFill>
            <w14:solidFill>
              <w14:schemeClr w14:val="tx1"/>
            </w14:solidFill>
          </w14:textFill>
        </w:rPr>
      </w:pPr>
      <w:r>
        <w:rPr>
          <w:rFonts w:hint="eastAsia" w:eastAsia="仿宋_GB2312"/>
          <w:color w:val="000000" w:themeColor="text1"/>
          <w:sz w:val="32"/>
          <w:szCs w:val="32"/>
          <w:highlight w:val="none"/>
          <w:lang w:val="en-US" w:eastAsia="zh-CN"/>
          <w14:textFill>
            <w14:solidFill>
              <w14:schemeClr w14:val="tx1"/>
            </w14:solidFill>
          </w14:textFill>
        </w:rPr>
        <w:t>（一）本项目</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大气污染物：VOCs≤3.2155kg/a。</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lang w:val="en-US" w:eastAsia="zh-CN"/>
          <w14:textFill>
            <w14:solidFill>
              <w14:schemeClr w14:val="tx1"/>
            </w14:solidFill>
          </w14:textFill>
        </w:rPr>
        <w:t>废水污染物：</w:t>
      </w:r>
      <w:r>
        <w:rPr>
          <w:rFonts w:eastAsia="仿宋_GB2312"/>
          <w:color w:val="000000" w:themeColor="text1"/>
          <w:sz w:val="32"/>
          <w:szCs w:val="32"/>
          <w:highlight w:val="none"/>
          <w14:textFill>
            <w14:solidFill>
              <w14:schemeClr w14:val="tx1"/>
            </w14:solidFill>
          </w14:textFill>
        </w:rPr>
        <w:t>废水总量1070m</w:t>
      </w:r>
      <w:r>
        <w:rPr>
          <w:rFonts w:eastAsia="仿宋_GB2312"/>
          <w:color w:val="000000" w:themeColor="text1"/>
          <w:sz w:val="32"/>
          <w:szCs w:val="32"/>
          <w:highlight w:val="none"/>
          <w:vertAlign w:val="superscript"/>
          <w14:textFill>
            <w14:solidFill>
              <w14:schemeClr w14:val="tx1"/>
            </w14:solidFill>
          </w14:textFill>
        </w:rPr>
        <w:t>3</w:t>
      </w:r>
      <w:r>
        <w:rPr>
          <w:rFonts w:eastAsia="仿宋_GB2312"/>
          <w:color w:val="000000" w:themeColor="text1"/>
          <w:sz w:val="32"/>
          <w:szCs w:val="32"/>
          <w:highlight w:val="none"/>
          <w14:textFill>
            <w14:solidFill>
              <w14:schemeClr w14:val="tx1"/>
            </w14:solidFill>
          </w14:textFill>
        </w:rPr>
        <w:t>/a</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接管量：COD≤0.282t/a</w:t>
      </w:r>
      <w:r>
        <w:rPr>
          <w:rFonts w:hint="eastAsia" w:eastAsia="仿宋_GB2312"/>
          <w:color w:val="000000" w:themeColor="text1"/>
          <w:sz w:val="32"/>
          <w:szCs w:val="32"/>
          <w:highlight w:val="none"/>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SS≤0.2286t/a、</w:t>
      </w:r>
      <w:r>
        <w:rPr>
          <w:rFonts w:hint="eastAsia" w:eastAsia="仿宋_GB2312"/>
          <w:color w:val="000000" w:themeColor="text1"/>
          <w:sz w:val="32"/>
          <w:szCs w:val="32"/>
          <w:highlight w:val="none"/>
          <w14:textFill>
            <w14:solidFill>
              <w14:schemeClr w14:val="tx1"/>
            </w14:solidFill>
          </w14:textFill>
        </w:rPr>
        <w:t>氨氮</w:t>
      </w:r>
      <w:r>
        <w:rPr>
          <w:rFonts w:eastAsia="仿宋_GB2312"/>
          <w:color w:val="000000" w:themeColor="text1"/>
          <w:sz w:val="32"/>
          <w:szCs w:val="32"/>
          <w:highlight w:val="none"/>
          <w14:textFill>
            <w14:solidFill>
              <w14:schemeClr w14:val="tx1"/>
            </w14:solidFill>
          </w14:textFill>
        </w:rPr>
        <w:t>≤0.0372t/a、</w:t>
      </w:r>
      <w:r>
        <w:rPr>
          <w:rFonts w:hint="eastAsia" w:eastAsia="仿宋_GB2312"/>
          <w:color w:val="000000" w:themeColor="text1"/>
          <w:sz w:val="32"/>
          <w:szCs w:val="32"/>
          <w:highlight w:val="none"/>
          <w14:textFill>
            <w14:solidFill>
              <w14:schemeClr w14:val="tx1"/>
            </w14:solidFill>
          </w14:textFill>
        </w:rPr>
        <w:t>总氮</w:t>
      </w:r>
      <w:r>
        <w:rPr>
          <w:rFonts w:eastAsia="仿宋_GB2312"/>
          <w:color w:val="000000" w:themeColor="text1"/>
          <w:sz w:val="32"/>
          <w:szCs w:val="32"/>
          <w:highlight w:val="none"/>
          <w14:textFill>
            <w14:solidFill>
              <w14:schemeClr w14:val="tx1"/>
            </w14:solidFill>
          </w14:textFill>
        </w:rPr>
        <w:t>≤0.0421t/a</w:t>
      </w:r>
      <w:r>
        <w:rPr>
          <w:rFonts w:hint="eastAsia" w:eastAsia="仿宋_GB2312"/>
          <w:color w:val="000000" w:themeColor="text1"/>
          <w:sz w:val="32"/>
          <w:szCs w:val="32"/>
          <w:highlight w:val="none"/>
          <w14:textFill>
            <w14:solidFill>
              <w14:schemeClr w14:val="tx1"/>
            </w14:solidFill>
          </w14:textFill>
        </w:rPr>
        <w:t>、</w:t>
      </w:r>
      <w:bookmarkStart w:id="2" w:name="OLE_LINK1"/>
      <w:r>
        <w:rPr>
          <w:rFonts w:hint="eastAsia" w:eastAsia="仿宋_GB2312"/>
          <w:color w:val="000000" w:themeColor="text1"/>
          <w:sz w:val="32"/>
          <w:szCs w:val="32"/>
          <w:highlight w:val="none"/>
          <w14:textFill>
            <w14:solidFill>
              <w14:schemeClr w14:val="tx1"/>
            </w14:solidFill>
          </w14:textFill>
        </w:rPr>
        <w:t>总磷</w:t>
      </w:r>
      <w:bookmarkEnd w:id="2"/>
      <w:r>
        <w:rPr>
          <w:rFonts w:eastAsia="仿宋_GB2312"/>
          <w:color w:val="000000" w:themeColor="text1"/>
          <w:sz w:val="32"/>
          <w:szCs w:val="32"/>
          <w:highlight w:val="none"/>
          <w14:textFill>
            <w14:solidFill>
              <w14:schemeClr w14:val="tx1"/>
            </w14:solidFill>
          </w14:textFill>
        </w:rPr>
        <w:t>≤0.00426t/a；</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外排量：COD≤0.0535t/a、SS0.0107t/a、氨氮≤0.0053t/a、</w:t>
      </w:r>
      <w:r>
        <w:rPr>
          <w:rFonts w:hint="eastAsia" w:eastAsia="仿宋_GB2312"/>
          <w:color w:val="000000" w:themeColor="text1"/>
          <w:sz w:val="32"/>
          <w:szCs w:val="32"/>
          <w:highlight w:val="none"/>
          <w14:textFill>
            <w14:solidFill>
              <w14:schemeClr w14:val="tx1"/>
            </w14:solidFill>
          </w14:textFill>
        </w:rPr>
        <w:t>总磷</w:t>
      </w:r>
      <w:r>
        <w:rPr>
          <w:rFonts w:eastAsia="仿宋_GB2312"/>
          <w:color w:val="000000" w:themeColor="text1"/>
          <w:sz w:val="32"/>
          <w:szCs w:val="32"/>
          <w:highlight w:val="none"/>
          <w14:textFill>
            <w14:solidFill>
              <w14:schemeClr w14:val="tx1"/>
            </w14:solidFill>
          </w14:textFill>
        </w:rPr>
        <w:t>≤0.0005t/a、</w:t>
      </w:r>
      <w:r>
        <w:rPr>
          <w:rFonts w:hint="eastAsia" w:eastAsia="仿宋_GB2312"/>
          <w:color w:val="000000" w:themeColor="text1"/>
          <w:sz w:val="32"/>
          <w:szCs w:val="32"/>
          <w:highlight w:val="none"/>
          <w14:textFill>
            <w14:solidFill>
              <w14:schemeClr w14:val="tx1"/>
            </w14:solidFill>
          </w14:textFill>
        </w:rPr>
        <w:t>总氮</w:t>
      </w:r>
      <w:r>
        <w:rPr>
          <w:rFonts w:eastAsia="仿宋_GB2312"/>
          <w:color w:val="000000" w:themeColor="text1"/>
          <w:sz w:val="32"/>
          <w:szCs w:val="32"/>
          <w:highlight w:val="none"/>
          <w14:textFill>
            <w14:solidFill>
              <w14:schemeClr w14:val="tx1"/>
            </w14:solidFill>
          </w14:textFill>
        </w:rPr>
        <w:t>≤0.0160t/a。</w:t>
      </w:r>
    </w:p>
    <w:p>
      <w:pPr>
        <w:keepNext w:val="0"/>
        <w:keepLines w:val="0"/>
        <w:pageBreakBefore w:val="0"/>
        <w:widowControl/>
        <w:kinsoku/>
        <w:wordWrap/>
        <w:overflowPunct/>
        <w:topLinePunct w:val="0"/>
        <w:autoSpaceDE/>
        <w:autoSpaceDN/>
        <w:bidi w:val="0"/>
        <w:adjustRightInd w:val="0"/>
        <w:snapToGrid w:val="0"/>
        <w:spacing w:line="48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固废废物：全部综合利用或安全处置。</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五、</w:t>
      </w:r>
      <w:r>
        <w:rPr>
          <w:rFonts w:eastAsia="仿宋_GB2312"/>
          <w:color w:val="000000" w:themeColor="text1"/>
          <w:sz w:val="32"/>
          <w:szCs w:val="32"/>
          <w:highlight w:val="none"/>
          <w14:textFill>
            <w14:solidFill>
              <w14:schemeClr w14:val="tx1"/>
            </w14:solidFill>
          </w14:textFill>
        </w:rPr>
        <w:t>项目建设必须严格执行环境保护</w:t>
      </w:r>
      <w:r>
        <w:rPr>
          <w:rFonts w:hint="eastAsia" w:eastAsia="仿宋_GB2312"/>
          <w:color w:val="000000" w:themeColor="text1"/>
          <w:sz w:val="32"/>
          <w:szCs w:val="32"/>
          <w:highlight w:val="none"/>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三同时</w:t>
      </w:r>
      <w:r>
        <w:rPr>
          <w:rFonts w:hint="eastAsia" w:eastAsia="仿宋_GB2312"/>
          <w:color w:val="000000" w:themeColor="text1"/>
          <w:sz w:val="32"/>
          <w:szCs w:val="32"/>
          <w:highlight w:val="none"/>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制度</w:t>
      </w:r>
      <w:r>
        <w:rPr>
          <w:rFonts w:hint="eastAsia" w:eastAsia="仿宋_GB2312"/>
          <w:color w:val="000000" w:themeColor="text1"/>
          <w:sz w:val="32"/>
          <w:szCs w:val="32"/>
          <w:highlight w:val="none"/>
          <w:lang w:eastAsia="zh-CN"/>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须按规定程序实施竣工环境保护验收</w:t>
      </w:r>
      <w:r>
        <w:rPr>
          <w:rFonts w:hint="eastAsia" w:eastAsia="仿宋_GB2312"/>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六、</w:t>
      </w:r>
      <w:r>
        <w:rPr>
          <w:rFonts w:eastAsia="仿宋_GB2312"/>
          <w:color w:val="000000" w:themeColor="text1"/>
          <w:sz w:val="32"/>
          <w:szCs w:val="32"/>
          <w:highlight w:val="none"/>
          <w14:textFill>
            <w14:solidFill>
              <w14:schemeClr w14:val="tx1"/>
            </w14:solidFill>
          </w14:textFill>
        </w:rPr>
        <w:t>项目建设</w:t>
      </w:r>
      <w:r>
        <w:rPr>
          <w:rFonts w:hint="eastAsia" w:eastAsia="仿宋_GB2312"/>
          <w:color w:val="000000" w:themeColor="text1"/>
          <w:sz w:val="32"/>
          <w:szCs w:val="32"/>
          <w:highlight w:val="none"/>
          <w14:textFill>
            <w14:solidFill>
              <w14:schemeClr w14:val="tx1"/>
            </w14:solidFill>
          </w14:textFill>
        </w:rPr>
        <w:t>和运行</w:t>
      </w:r>
      <w:r>
        <w:rPr>
          <w:rFonts w:eastAsia="仿宋_GB2312"/>
          <w:color w:val="000000" w:themeColor="text1"/>
          <w:sz w:val="32"/>
          <w:szCs w:val="32"/>
          <w:highlight w:val="none"/>
          <w14:textFill>
            <w14:solidFill>
              <w14:schemeClr w14:val="tx1"/>
            </w14:solidFill>
          </w14:textFill>
        </w:rPr>
        <w:t>期间的环境监管由连云港市生态环境局高新区分局负责。</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七</w:t>
      </w:r>
      <w:r>
        <w:rPr>
          <w:rFonts w:eastAsia="仿宋_GB2312"/>
          <w:color w:val="000000" w:themeColor="text1"/>
          <w:sz w:val="32"/>
          <w:szCs w:val="32"/>
          <w:highlight w:val="none"/>
          <w14:textFill>
            <w14:solidFill>
              <w14:schemeClr w14:val="tx1"/>
            </w14:solidFill>
          </w14:textFill>
        </w:rPr>
        <w:t>、项目的性质、规模、地点</w:t>
      </w:r>
      <w:r>
        <w:rPr>
          <w:rFonts w:hint="eastAsia" w:eastAsia="仿宋_GB2312"/>
          <w:color w:val="000000" w:themeColor="text1"/>
          <w:sz w:val="32"/>
          <w:szCs w:val="32"/>
          <w:highlight w:val="none"/>
          <w14:textFill>
            <w14:solidFill>
              <w14:schemeClr w14:val="tx1"/>
            </w14:solidFill>
          </w14:textFill>
        </w:rPr>
        <w:t>、采用的生产工艺</w:t>
      </w:r>
      <w:r>
        <w:rPr>
          <w:rFonts w:eastAsia="仿宋_GB2312"/>
          <w:color w:val="000000" w:themeColor="text1"/>
          <w:sz w:val="32"/>
          <w:szCs w:val="32"/>
          <w:highlight w:val="none"/>
          <w14:textFill>
            <w14:solidFill>
              <w14:schemeClr w14:val="tx1"/>
            </w14:solidFill>
          </w14:textFill>
        </w:rPr>
        <w:t>或者防治污染、防止生态破坏的措施发生重大变动的</w:t>
      </w:r>
      <w:r>
        <w:rPr>
          <w:rFonts w:hint="eastAsia" w:eastAsia="仿宋_GB2312"/>
          <w:color w:val="000000" w:themeColor="text1"/>
          <w:sz w:val="32"/>
          <w:szCs w:val="32"/>
          <w:highlight w:val="none"/>
          <w:lang w:eastAsia="zh-CN"/>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应当重新报批项目的环境影响评价文件。项目自批准之日起超过五年方开工建设的</w:t>
      </w:r>
      <w:r>
        <w:rPr>
          <w:rFonts w:hint="eastAsia" w:eastAsia="仿宋_GB2312"/>
          <w:color w:val="000000" w:themeColor="text1"/>
          <w:sz w:val="32"/>
          <w:szCs w:val="32"/>
          <w:highlight w:val="none"/>
          <w:lang w:eastAsia="zh-CN"/>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环评文件须重新报审。</w:t>
      </w:r>
    </w:p>
    <w:p>
      <w:pPr>
        <w:adjustRightInd w:val="0"/>
        <w:snapToGrid w:val="0"/>
        <w:spacing w:line="560" w:lineRule="exact"/>
        <w:ind w:firstLine="640" w:firstLineChars="200"/>
        <w:rPr>
          <w:rFonts w:eastAsia="仿宋_GB2312"/>
          <w:color w:val="000000" w:themeColor="text1"/>
          <w:sz w:val="32"/>
          <w:szCs w:val="32"/>
          <w:highlight w:val="yellow"/>
          <w14:textFill>
            <w14:solidFill>
              <w14:schemeClr w14:val="tx1"/>
            </w14:solidFill>
          </w14:textFill>
        </w:rPr>
      </w:pPr>
    </w:p>
    <w:p>
      <w:pPr>
        <w:adjustRightInd w:val="0"/>
        <w:snapToGrid w:val="0"/>
        <w:spacing w:line="560" w:lineRule="exact"/>
        <w:ind w:firstLine="640" w:firstLineChars="200"/>
        <w:rPr>
          <w:rFonts w:hint="eastAsia"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(项目代码2408-320772-89-01-639107）</w:t>
      </w:r>
    </w:p>
    <w:p>
      <w:pPr>
        <w:adjustRightInd w:val="0"/>
        <w:snapToGrid w:val="0"/>
        <w:spacing w:line="560" w:lineRule="exact"/>
        <w:ind w:firstLine="640" w:firstLineChars="200"/>
        <w:rPr>
          <w:rFonts w:eastAsia="仿宋_GB2312"/>
          <w:color w:val="000000" w:themeColor="text1"/>
          <w:sz w:val="32"/>
          <w:szCs w:val="32"/>
          <w:highlight w:val="yellow"/>
          <w14:textFill>
            <w14:solidFill>
              <w14:schemeClr w14:val="tx1"/>
            </w14:solidFill>
          </w14:textFill>
        </w:rPr>
      </w:pPr>
    </w:p>
    <w:p>
      <w:pPr>
        <w:adjustRightInd w:val="0"/>
        <w:snapToGrid w:val="0"/>
        <w:spacing w:line="560" w:lineRule="exact"/>
        <w:ind w:firstLine="640" w:firstLineChars="200"/>
        <w:rPr>
          <w:rFonts w:eastAsia="仿宋_GB2312"/>
          <w:color w:val="000000" w:themeColor="text1"/>
          <w:sz w:val="32"/>
          <w:szCs w:val="32"/>
          <w:highlight w:val="yellow"/>
          <w14:textFill>
            <w14:solidFill>
              <w14:schemeClr w14:val="tx1"/>
            </w14:solidFill>
          </w14:textFill>
        </w:rPr>
      </w:pPr>
    </w:p>
    <w:p>
      <w:pPr>
        <w:adjustRightInd w:val="0"/>
        <w:snapToGrid w:val="0"/>
        <w:spacing w:line="560" w:lineRule="exact"/>
        <w:ind w:firstLine="2720" w:firstLineChars="850"/>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连云港高新技术产业开发区行政审批局</w:t>
      </w:r>
    </w:p>
    <w:p>
      <w:pPr>
        <w:wordWrap w:val="0"/>
        <w:adjustRightInd w:val="0"/>
        <w:snapToGrid w:val="0"/>
        <w:spacing w:line="560" w:lineRule="exact"/>
        <w:ind w:firstLine="640" w:firstLineChars="200"/>
        <w:jc w:val="right"/>
        <w:rPr>
          <w:rFonts w:hint="default" w:eastAsia="仿宋_GB2312"/>
          <w:color w:val="000000" w:themeColor="text1"/>
          <w:sz w:val="32"/>
          <w:szCs w:val="32"/>
          <w:highlight w:val="none"/>
          <w:lang w:val="en-US" w:eastAsia="zh-CN"/>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202</w:t>
      </w:r>
      <w:r>
        <w:rPr>
          <w:rFonts w:hint="eastAsia" w:eastAsia="仿宋_GB2312"/>
          <w:color w:val="000000" w:themeColor="text1"/>
          <w:sz w:val="32"/>
          <w:szCs w:val="32"/>
          <w:highlight w:val="none"/>
          <w:lang w:val="en-US" w:eastAsia="zh-CN"/>
          <w14:textFill>
            <w14:solidFill>
              <w14:schemeClr w14:val="tx1"/>
            </w14:solidFill>
          </w14:textFill>
        </w:rPr>
        <w:t>5</w:t>
      </w:r>
      <w:r>
        <w:rPr>
          <w:rFonts w:eastAsia="仿宋_GB2312"/>
          <w:color w:val="000000" w:themeColor="text1"/>
          <w:sz w:val="32"/>
          <w:szCs w:val="32"/>
          <w:highlight w:val="none"/>
          <w14:textFill>
            <w14:solidFill>
              <w14:schemeClr w14:val="tx1"/>
            </w14:solidFill>
          </w14:textFill>
        </w:rPr>
        <w:t>年</w:t>
      </w:r>
      <w:r>
        <w:rPr>
          <w:rFonts w:hint="eastAsia" w:eastAsia="仿宋_GB2312"/>
          <w:color w:val="000000" w:themeColor="text1"/>
          <w:sz w:val="32"/>
          <w:szCs w:val="32"/>
          <w:highlight w:val="none"/>
          <w:lang w:val="en-US" w:eastAsia="zh-CN"/>
          <w14:textFill>
            <w14:solidFill>
              <w14:schemeClr w14:val="tx1"/>
            </w14:solidFill>
          </w14:textFill>
        </w:rPr>
        <w:t>8</w:t>
      </w:r>
      <w:r>
        <w:rPr>
          <w:rFonts w:eastAsia="仿宋_GB2312"/>
          <w:color w:val="000000" w:themeColor="text1"/>
          <w:sz w:val="32"/>
          <w:szCs w:val="32"/>
          <w:highlight w:val="none"/>
          <w14:textFill>
            <w14:solidFill>
              <w14:schemeClr w14:val="tx1"/>
            </w14:solidFill>
          </w14:textFill>
        </w:rPr>
        <w:t>月</w:t>
      </w:r>
      <w:r>
        <w:rPr>
          <w:rFonts w:hint="eastAsia" w:eastAsia="仿宋_GB2312"/>
          <w:color w:val="000000" w:themeColor="text1"/>
          <w:sz w:val="32"/>
          <w:szCs w:val="32"/>
          <w:highlight w:val="none"/>
          <w:lang w:val="en-US" w:eastAsia="zh-CN"/>
          <w14:textFill>
            <w14:solidFill>
              <w14:schemeClr w14:val="tx1"/>
            </w14:solidFill>
          </w14:textFill>
        </w:rPr>
        <w:t>5</w:t>
      </w:r>
      <w:r>
        <w:rPr>
          <w:rFonts w:eastAsia="仿宋_GB2312"/>
          <w:color w:val="000000" w:themeColor="text1"/>
          <w:sz w:val="32"/>
          <w:szCs w:val="32"/>
          <w:highlight w:val="none"/>
          <w14:textFill>
            <w14:solidFill>
              <w14:schemeClr w14:val="tx1"/>
            </w14:solidFill>
          </w14:textFill>
        </w:rPr>
        <w:t>日</w:t>
      </w:r>
      <w:r>
        <w:rPr>
          <w:rFonts w:hint="eastAsia" w:eastAsia="仿宋_GB2312"/>
          <w:color w:val="000000" w:themeColor="text1"/>
          <w:sz w:val="32"/>
          <w:szCs w:val="32"/>
          <w:highlight w:val="none"/>
          <w:lang w:val="en-US" w:eastAsia="zh-CN"/>
          <w14:textFill>
            <w14:solidFill>
              <w14:schemeClr w14:val="tx1"/>
            </w14:solidFill>
          </w14:textFill>
        </w:rPr>
        <w:tab/>
      </w:r>
      <w:r>
        <w:rPr>
          <w:rFonts w:hint="eastAsia" w:eastAsia="仿宋_GB2312"/>
          <w:color w:val="000000" w:themeColor="text1"/>
          <w:sz w:val="32"/>
          <w:szCs w:val="32"/>
          <w:highlight w:val="none"/>
          <w:lang w:val="en-US" w:eastAsia="zh-CN"/>
          <w14:textFill>
            <w14:solidFill>
              <w14:schemeClr w14:val="tx1"/>
            </w14:solidFill>
          </w14:textFill>
        </w:rPr>
        <w:tab/>
      </w:r>
      <w:r>
        <w:rPr>
          <w:rFonts w:hint="eastAsia" w:eastAsia="仿宋_GB2312"/>
          <w:color w:val="000000" w:themeColor="text1"/>
          <w:sz w:val="32"/>
          <w:szCs w:val="32"/>
          <w:highlight w:val="none"/>
          <w:lang w:val="en-US" w:eastAsia="zh-CN"/>
          <w14:textFill>
            <w14:solidFill>
              <w14:schemeClr w14:val="tx1"/>
            </w14:solidFill>
          </w14:textFill>
        </w:rPr>
        <w:tab/>
      </w:r>
      <w:r>
        <w:rPr>
          <w:rFonts w:hint="eastAsia" w:eastAsia="仿宋_GB2312"/>
          <w:color w:val="000000" w:themeColor="text1"/>
          <w:sz w:val="32"/>
          <w:szCs w:val="32"/>
          <w:highlight w:val="none"/>
          <w:lang w:val="en-US" w:eastAsia="zh-CN"/>
          <w14:textFill>
            <w14:solidFill>
              <w14:schemeClr w14:val="tx1"/>
            </w14:solidFill>
          </w14:textFill>
        </w:rPr>
        <w:tab/>
      </w:r>
      <w:r>
        <w:rPr>
          <w:rFonts w:hint="eastAsia" w:eastAsia="仿宋_GB2312"/>
          <w:color w:val="000000" w:themeColor="text1"/>
          <w:sz w:val="32"/>
          <w:szCs w:val="32"/>
          <w:highlight w:val="none"/>
          <w:lang w:val="en-US" w:eastAsia="zh-CN"/>
          <w14:textFill>
            <w14:solidFill>
              <w14:schemeClr w14:val="tx1"/>
            </w14:solidFill>
          </w14:textFill>
        </w:rPr>
        <w:tab/>
      </w:r>
    </w:p>
    <w:p>
      <w:pPr>
        <w:widowControl/>
        <w:adjustRightInd w:val="0"/>
        <w:snapToGrid w:val="0"/>
        <w:spacing w:line="560" w:lineRule="exact"/>
        <w:jc w:val="left"/>
        <w:rPr>
          <w:rFonts w:eastAsia="仿宋_GB2312"/>
          <w:color w:val="000000" w:themeColor="text1"/>
          <w:sz w:val="32"/>
          <w:szCs w:val="32"/>
          <w:highlight w:val="none"/>
          <w14:textFill>
            <w14:solidFill>
              <w14:schemeClr w14:val="tx1"/>
            </w14:solidFill>
          </w14:textFill>
        </w:rPr>
      </w:pPr>
    </w:p>
    <w:p>
      <w:pPr>
        <w:widowControl/>
        <w:adjustRightInd w:val="0"/>
        <w:snapToGrid w:val="0"/>
        <w:spacing w:line="560" w:lineRule="exact"/>
        <w:jc w:val="left"/>
        <w:rPr>
          <w:rFonts w:hint="eastAsia" w:eastAsia="仿宋_GB2312"/>
          <w:color w:val="000000" w:themeColor="text1"/>
          <w:sz w:val="32"/>
          <w:szCs w:val="32"/>
          <w:highlight w:val="none"/>
          <w:lang w:eastAsia="zh-CN"/>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抄送：连云港市生态环境局高新区分局</w:t>
      </w:r>
      <w:r>
        <w:rPr>
          <w:rFonts w:hint="eastAsia" w:eastAsia="仿宋_GB2312"/>
          <w:color w:val="000000" w:themeColor="text1"/>
          <w:sz w:val="32"/>
          <w:szCs w:val="32"/>
          <w:highlight w:val="none"/>
          <w:lang w:eastAsia="zh-CN"/>
          <w14:textFill>
            <w14:solidFill>
              <w14:schemeClr w14:val="tx1"/>
            </w14:solidFill>
          </w14:textFill>
        </w:rPr>
        <w:t>，江苏联平安全环境技术研究有限公司</w:t>
      </w:r>
      <w:bookmarkStart w:id="3" w:name="_GoBack"/>
      <w:bookmarkEnd w:id="3"/>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IDFont+F1">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w: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w: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D1D76D"/>
    <w:multiLevelType w:val="singleLevel"/>
    <w:tmpl w:val="D3D1D76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zMzhhYjMxNzg4Nzg2N2JiODVkN2JiZTdhNGUyNTEifQ=="/>
  </w:docVars>
  <w:rsids>
    <w:rsidRoot w:val="00A33778"/>
    <w:rsid w:val="000059B3"/>
    <w:rsid w:val="00011597"/>
    <w:rsid w:val="00024404"/>
    <w:rsid w:val="00025971"/>
    <w:rsid w:val="00053016"/>
    <w:rsid w:val="00053BD9"/>
    <w:rsid w:val="00063BEE"/>
    <w:rsid w:val="00064CEA"/>
    <w:rsid w:val="00093DAE"/>
    <w:rsid w:val="000A4E84"/>
    <w:rsid w:val="000C2272"/>
    <w:rsid w:val="000C578E"/>
    <w:rsid w:val="000D5994"/>
    <w:rsid w:val="00100764"/>
    <w:rsid w:val="00101347"/>
    <w:rsid w:val="00104E77"/>
    <w:rsid w:val="00107B67"/>
    <w:rsid w:val="00123F43"/>
    <w:rsid w:val="00135FB3"/>
    <w:rsid w:val="0016210A"/>
    <w:rsid w:val="001660B3"/>
    <w:rsid w:val="0017326B"/>
    <w:rsid w:val="001777C6"/>
    <w:rsid w:val="001969C2"/>
    <w:rsid w:val="001A5080"/>
    <w:rsid w:val="001B3CA1"/>
    <w:rsid w:val="001C09A0"/>
    <w:rsid w:val="001C3C15"/>
    <w:rsid w:val="001D495D"/>
    <w:rsid w:val="001D4E75"/>
    <w:rsid w:val="001E0A52"/>
    <w:rsid w:val="001F0518"/>
    <w:rsid w:val="0021592F"/>
    <w:rsid w:val="00235633"/>
    <w:rsid w:val="00241825"/>
    <w:rsid w:val="00257185"/>
    <w:rsid w:val="0025762B"/>
    <w:rsid w:val="00260A29"/>
    <w:rsid w:val="00261377"/>
    <w:rsid w:val="00261868"/>
    <w:rsid w:val="00265830"/>
    <w:rsid w:val="00282A85"/>
    <w:rsid w:val="00290E82"/>
    <w:rsid w:val="002921D2"/>
    <w:rsid w:val="002962B7"/>
    <w:rsid w:val="002A12EE"/>
    <w:rsid w:val="002A305B"/>
    <w:rsid w:val="002B0374"/>
    <w:rsid w:val="002B7B42"/>
    <w:rsid w:val="002C1DD6"/>
    <w:rsid w:val="002C215D"/>
    <w:rsid w:val="002D59FE"/>
    <w:rsid w:val="002F2386"/>
    <w:rsid w:val="002F52C1"/>
    <w:rsid w:val="00307056"/>
    <w:rsid w:val="00317D8A"/>
    <w:rsid w:val="00326697"/>
    <w:rsid w:val="003368FE"/>
    <w:rsid w:val="00346599"/>
    <w:rsid w:val="00353552"/>
    <w:rsid w:val="0036127B"/>
    <w:rsid w:val="00362AAE"/>
    <w:rsid w:val="003638F2"/>
    <w:rsid w:val="003643FE"/>
    <w:rsid w:val="00367E1D"/>
    <w:rsid w:val="00370A26"/>
    <w:rsid w:val="00374855"/>
    <w:rsid w:val="00374CCA"/>
    <w:rsid w:val="003762C7"/>
    <w:rsid w:val="00381859"/>
    <w:rsid w:val="00395332"/>
    <w:rsid w:val="003A42C6"/>
    <w:rsid w:val="003B374D"/>
    <w:rsid w:val="003B6CB1"/>
    <w:rsid w:val="003C02D9"/>
    <w:rsid w:val="003D3681"/>
    <w:rsid w:val="003E3B7D"/>
    <w:rsid w:val="003F3575"/>
    <w:rsid w:val="00400B23"/>
    <w:rsid w:val="004027F2"/>
    <w:rsid w:val="0040331B"/>
    <w:rsid w:val="00405D67"/>
    <w:rsid w:val="004067A1"/>
    <w:rsid w:val="00407980"/>
    <w:rsid w:val="0041401B"/>
    <w:rsid w:val="0042713D"/>
    <w:rsid w:val="0043253D"/>
    <w:rsid w:val="004512EF"/>
    <w:rsid w:val="004639D4"/>
    <w:rsid w:val="00467A4C"/>
    <w:rsid w:val="00484C9A"/>
    <w:rsid w:val="004A2CE3"/>
    <w:rsid w:val="004A3D8B"/>
    <w:rsid w:val="004A5EF5"/>
    <w:rsid w:val="004B2573"/>
    <w:rsid w:val="004B4849"/>
    <w:rsid w:val="004B7C59"/>
    <w:rsid w:val="004C3DC8"/>
    <w:rsid w:val="004C426E"/>
    <w:rsid w:val="004C634C"/>
    <w:rsid w:val="004F79AA"/>
    <w:rsid w:val="00510EAF"/>
    <w:rsid w:val="00522A1F"/>
    <w:rsid w:val="00534A5E"/>
    <w:rsid w:val="0054249B"/>
    <w:rsid w:val="005432FD"/>
    <w:rsid w:val="00543541"/>
    <w:rsid w:val="0054508C"/>
    <w:rsid w:val="005472CC"/>
    <w:rsid w:val="005534FB"/>
    <w:rsid w:val="00556D6E"/>
    <w:rsid w:val="00556D9C"/>
    <w:rsid w:val="00562D41"/>
    <w:rsid w:val="00564609"/>
    <w:rsid w:val="00567E19"/>
    <w:rsid w:val="00571E37"/>
    <w:rsid w:val="00573300"/>
    <w:rsid w:val="00580144"/>
    <w:rsid w:val="00582329"/>
    <w:rsid w:val="0058444E"/>
    <w:rsid w:val="005976E9"/>
    <w:rsid w:val="00597F6E"/>
    <w:rsid w:val="005A206F"/>
    <w:rsid w:val="005A68E6"/>
    <w:rsid w:val="005B5556"/>
    <w:rsid w:val="005C708E"/>
    <w:rsid w:val="005C79FA"/>
    <w:rsid w:val="005D4278"/>
    <w:rsid w:val="005D577F"/>
    <w:rsid w:val="005D608E"/>
    <w:rsid w:val="005D75CE"/>
    <w:rsid w:val="005E3D4A"/>
    <w:rsid w:val="005E5075"/>
    <w:rsid w:val="005E7EE4"/>
    <w:rsid w:val="00600124"/>
    <w:rsid w:val="00600CB7"/>
    <w:rsid w:val="00600FF3"/>
    <w:rsid w:val="006124A7"/>
    <w:rsid w:val="00613B2D"/>
    <w:rsid w:val="00614D66"/>
    <w:rsid w:val="00615520"/>
    <w:rsid w:val="006203E0"/>
    <w:rsid w:val="0062558B"/>
    <w:rsid w:val="00626C16"/>
    <w:rsid w:val="006301DB"/>
    <w:rsid w:val="00633E6D"/>
    <w:rsid w:val="006433DC"/>
    <w:rsid w:val="00651D5A"/>
    <w:rsid w:val="006537A6"/>
    <w:rsid w:val="00667546"/>
    <w:rsid w:val="006724FF"/>
    <w:rsid w:val="0068144C"/>
    <w:rsid w:val="0068205A"/>
    <w:rsid w:val="006833FD"/>
    <w:rsid w:val="00683F0D"/>
    <w:rsid w:val="0069146E"/>
    <w:rsid w:val="00693BE2"/>
    <w:rsid w:val="006B0EBD"/>
    <w:rsid w:val="006B3023"/>
    <w:rsid w:val="006B618C"/>
    <w:rsid w:val="006C0A17"/>
    <w:rsid w:val="006C6A61"/>
    <w:rsid w:val="006D318A"/>
    <w:rsid w:val="006D77D9"/>
    <w:rsid w:val="006E2E1C"/>
    <w:rsid w:val="006F0110"/>
    <w:rsid w:val="006F2A51"/>
    <w:rsid w:val="006F2E67"/>
    <w:rsid w:val="0070153B"/>
    <w:rsid w:val="00701637"/>
    <w:rsid w:val="00706723"/>
    <w:rsid w:val="0071350A"/>
    <w:rsid w:val="00723A44"/>
    <w:rsid w:val="00760498"/>
    <w:rsid w:val="0077176D"/>
    <w:rsid w:val="00777168"/>
    <w:rsid w:val="00783DDD"/>
    <w:rsid w:val="007927CE"/>
    <w:rsid w:val="0079391A"/>
    <w:rsid w:val="00793CFE"/>
    <w:rsid w:val="007A266D"/>
    <w:rsid w:val="007A399B"/>
    <w:rsid w:val="007C06F7"/>
    <w:rsid w:val="007C1BC7"/>
    <w:rsid w:val="007C565A"/>
    <w:rsid w:val="007D085C"/>
    <w:rsid w:val="007E0DCB"/>
    <w:rsid w:val="007E1360"/>
    <w:rsid w:val="007E733A"/>
    <w:rsid w:val="007F4E71"/>
    <w:rsid w:val="007F61FE"/>
    <w:rsid w:val="00811136"/>
    <w:rsid w:val="0081690F"/>
    <w:rsid w:val="008201FA"/>
    <w:rsid w:val="0082660A"/>
    <w:rsid w:val="00833F05"/>
    <w:rsid w:val="008540EA"/>
    <w:rsid w:val="00862485"/>
    <w:rsid w:val="00863CBE"/>
    <w:rsid w:val="0086596E"/>
    <w:rsid w:val="008820E1"/>
    <w:rsid w:val="00883310"/>
    <w:rsid w:val="0088750A"/>
    <w:rsid w:val="008A0C9D"/>
    <w:rsid w:val="008A7C6E"/>
    <w:rsid w:val="008C16B9"/>
    <w:rsid w:val="008C38AA"/>
    <w:rsid w:val="008C5AE4"/>
    <w:rsid w:val="008C62CF"/>
    <w:rsid w:val="008D1948"/>
    <w:rsid w:val="008E64E4"/>
    <w:rsid w:val="00901626"/>
    <w:rsid w:val="00920F4F"/>
    <w:rsid w:val="00926B65"/>
    <w:rsid w:val="0093382E"/>
    <w:rsid w:val="0093420B"/>
    <w:rsid w:val="00940A92"/>
    <w:rsid w:val="00946B79"/>
    <w:rsid w:val="00970CD7"/>
    <w:rsid w:val="00972A65"/>
    <w:rsid w:val="009849DD"/>
    <w:rsid w:val="009939C6"/>
    <w:rsid w:val="00993BEE"/>
    <w:rsid w:val="009946BA"/>
    <w:rsid w:val="00994F6F"/>
    <w:rsid w:val="009A3662"/>
    <w:rsid w:val="009B2D48"/>
    <w:rsid w:val="009B5571"/>
    <w:rsid w:val="009C4E8D"/>
    <w:rsid w:val="009D1977"/>
    <w:rsid w:val="009F7FF0"/>
    <w:rsid w:val="00A07623"/>
    <w:rsid w:val="00A16446"/>
    <w:rsid w:val="00A17A7E"/>
    <w:rsid w:val="00A17D88"/>
    <w:rsid w:val="00A3090E"/>
    <w:rsid w:val="00A33778"/>
    <w:rsid w:val="00A421D0"/>
    <w:rsid w:val="00A42B77"/>
    <w:rsid w:val="00A50CBE"/>
    <w:rsid w:val="00A531E2"/>
    <w:rsid w:val="00A56529"/>
    <w:rsid w:val="00A6111D"/>
    <w:rsid w:val="00A61F6F"/>
    <w:rsid w:val="00A65B48"/>
    <w:rsid w:val="00A73025"/>
    <w:rsid w:val="00A93F02"/>
    <w:rsid w:val="00AA2532"/>
    <w:rsid w:val="00AB53A1"/>
    <w:rsid w:val="00AC429E"/>
    <w:rsid w:val="00AC4B54"/>
    <w:rsid w:val="00AD51BC"/>
    <w:rsid w:val="00AD716F"/>
    <w:rsid w:val="00AF5797"/>
    <w:rsid w:val="00AF5AC2"/>
    <w:rsid w:val="00B045D2"/>
    <w:rsid w:val="00B10318"/>
    <w:rsid w:val="00B123E3"/>
    <w:rsid w:val="00B30404"/>
    <w:rsid w:val="00B32FAC"/>
    <w:rsid w:val="00B400FA"/>
    <w:rsid w:val="00B42752"/>
    <w:rsid w:val="00B45B89"/>
    <w:rsid w:val="00B579FB"/>
    <w:rsid w:val="00B660D9"/>
    <w:rsid w:val="00B669CD"/>
    <w:rsid w:val="00B71512"/>
    <w:rsid w:val="00B7468C"/>
    <w:rsid w:val="00B876BD"/>
    <w:rsid w:val="00BB2551"/>
    <w:rsid w:val="00BB2E4A"/>
    <w:rsid w:val="00BC02DA"/>
    <w:rsid w:val="00BC226E"/>
    <w:rsid w:val="00BC26B6"/>
    <w:rsid w:val="00BC287A"/>
    <w:rsid w:val="00BC2BF3"/>
    <w:rsid w:val="00BD3991"/>
    <w:rsid w:val="00BD5126"/>
    <w:rsid w:val="00BE1663"/>
    <w:rsid w:val="00BE2C25"/>
    <w:rsid w:val="00BE7C89"/>
    <w:rsid w:val="00BF647C"/>
    <w:rsid w:val="00C11AD3"/>
    <w:rsid w:val="00C12A2C"/>
    <w:rsid w:val="00C131C7"/>
    <w:rsid w:val="00C347BB"/>
    <w:rsid w:val="00C41102"/>
    <w:rsid w:val="00C420E3"/>
    <w:rsid w:val="00C511BD"/>
    <w:rsid w:val="00C51C9E"/>
    <w:rsid w:val="00C55301"/>
    <w:rsid w:val="00C61C17"/>
    <w:rsid w:val="00C66A97"/>
    <w:rsid w:val="00C732AD"/>
    <w:rsid w:val="00C8219B"/>
    <w:rsid w:val="00C82A70"/>
    <w:rsid w:val="00C9008A"/>
    <w:rsid w:val="00C906A1"/>
    <w:rsid w:val="00CB4645"/>
    <w:rsid w:val="00CB61D3"/>
    <w:rsid w:val="00CC57D3"/>
    <w:rsid w:val="00CE46DF"/>
    <w:rsid w:val="00CF460E"/>
    <w:rsid w:val="00CF7050"/>
    <w:rsid w:val="00D042F1"/>
    <w:rsid w:val="00D213FC"/>
    <w:rsid w:val="00D223F7"/>
    <w:rsid w:val="00D22A50"/>
    <w:rsid w:val="00D22F21"/>
    <w:rsid w:val="00D23755"/>
    <w:rsid w:val="00D23E11"/>
    <w:rsid w:val="00D33DD0"/>
    <w:rsid w:val="00D3713D"/>
    <w:rsid w:val="00D40D33"/>
    <w:rsid w:val="00D42CBA"/>
    <w:rsid w:val="00D44424"/>
    <w:rsid w:val="00D46BD1"/>
    <w:rsid w:val="00D53955"/>
    <w:rsid w:val="00D53E9E"/>
    <w:rsid w:val="00D570CE"/>
    <w:rsid w:val="00D62AD7"/>
    <w:rsid w:val="00D67148"/>
    <w:rsid w:val="00D719D0"/>
    <w:rsid w:val="00D905DB"/>
    <w:rsid w:val="00D90B5D"/>
    <w:rsid w:val="00D91A79"/>
    <w:rsid w:val="00D9560D"/>
    <w:rsid w:val="00D97678"/>
    <w:rsid w:val="00DA1275"/>
    <w:rsid w:val="00DA44F5"/>
    <w:rsid w:val="00DC13E3"/>
    <w:rsid w:val="00DC7E29"/>
    <w:rsid w:val="00DD2A5E"/>
    <w:rsid w:val="00DD65F2"/>
    <w:rsid w:val="00DE39E3"/>
    <w:rsid w:val="00DF0747"/>
    <w:rsid w:val="00DF22F5"/>
    <w:rsid w:val="00DF2F35"/>
    <w:rsid w:val="00E1320E"/>
    <w:rsid w:val="00E33956"/>
    <w:rsid w:val="00E34EF0"/>
    <w:rsid w:val="00E3528B"/>
    <w:rsid w:val="00E37556"/>
    <w:rsid w:val="00E42D87"/>
    <w:rsid w:val="00E45575"/>
    <w:rsid w:val="00E47122"/>
    <w:rsid w:val="00E547F0"/>
    <w:rsid w:val="00E604A5"/>
    <w:rsid w:val="00E6260D"/>
    <w:rsid w:val="00E711B1"/>
    <w:rsid w:val="00E73446"/>
    <w:rsid w:val="00E73E7D"/>
    <w:rsid w:val="00E76881"/>
    <w:rsid w:val="00E91BFB"/>
    <w:rsid w:val="00EA0963"/>
    <w:rsid w:val="00EB0964"/>
    <w:rsid w:val="00EB1656"/>
    <w:rsid w:val="00EC04C8"/>
    <w:rsid w:val="00EC6178"/>
    <w:rsid w:val="00EC6B70"/>
    <w:rsid w:val="00ED5BDE"/>
    <w:rsid w:val="00F006B9"/>
    <w:rsid w:val="00F13008"/>
    <w:rsid w:val="00F1496D"/>
    <w:rsid w:val="00F2496E"/>
    <w:rsid w:val="00F355C7"/>
    <w:rsid w:val="00F436AA"/>
    <w:rsid w:val="00F5489B"/>
    <w:rsid w:val="00F6416E"/>
    <w:rsid w:val="00F667ED"/>
    <w:rsid w:val="00F9009F"/>
    <w:rsid w:val="00F90845"/>
    <w:rsid w:val="00F9330E"/>
    <w:rsid w:val="00FA07B3"/>
    <w:rsid w:val="00FA3C8F"/>
    <w:rsid w:val="00FA43AC"/>
    <w:rsid w:val="00FA6748"/>
    <w:rsid w:val="00FB14AF"/>
    <w:rsid w:val="00FB62B1"/>
    <w:rsid w:val="00FB731F"/>
    <w:rsid w:val="00FD0226"/>
    <w:rsid w:val="00FD308A"/>
    <w:rsid w:val="00FD66A5"/>
    <w:rsid w:val="00FE57C3"/>
    <w:rsid w:val="00FE628A"/>
    <w:rsid w:val="00FE753E"/>
    <w:rsid w:val="00FF5E04"/>
    <w:rsid w:val="00FF6740"/>
    <w:rsid w:val="02714395"/>
    <w:rsid w:val="02CC3BF2"/>
    <w:rsid w:val="02DD1A2B"/>
    <w:rsid w:val="02E35293"/>
    <w:rsid w:val="039F0875"/>
    <w:rsid w:val="03CC0C05"/>
    <w:rsid w:val="04132639"/>
    <w:rsid w:val="04934A97"/>
    <w:rsid w:val="057228FE"/>
    <w:rsid w:val="05792019"/>
    <w:rsid w:val="05BB035D"/>
    <w:rsid w:val="06260797"/>
    <w:rsid w:val="06622973"/>
    <w:rsid w:val="07107E0D"/>
    <w:rsid w:val="07C92B50"/>
    <w:rsid w:val="07D75D82"/>
    <w:rsid w:val="07F669DC"/>
    <w:rsid w:val="082C3E90"/>
    <w:rsid w:val="088A3629"/>
    <w:rsid w:val="09DA6CC4"/>
    <w:rsid w:val="09E85132"/>
    <w:rsid w:val="0B213C5F"/>
    <w:rsid w:val="0B3C14B0"/>
    <w:rsid w:val="0C22507E"/>
    <w:rsid w:val="0CD475BA"/>
    <w:rsid w:val="0D34281B"/>
    <w:rsid w:val="0ED604C7"/>
    <w:rsid w:val="0F7A7A09"/>
    <w:rsid w:val="0FDF5034"/>
    <w:rsid w:val="12626EF1"/>
    <w:rsid w:val="12FA4492"/>
    <w:rsid w:val="136450E5"/>
    <w:rsid w:val="136A730B"/>
    <w:rsid w:val="13CE7899"/>
    <w:rsid w:val="141334FE"/>
    <w:rsid w:val="15C3133C"/>
    <w:rsid w:val="1678022A"/>
    <w:rsid w:val="168E3162"/>
    <w:rsid w:val="16B910A6"/>
    <w:rsid w:val="16D14840"/>
    <w:rsid w:val="17F32726"/>
    <w:rsid w:val="18B03A11"/>
    <w:rsid w:val="18F7519C"/>
    <w:rsid w:val="1A9133CF"/>
    <w:rsid w:val="1AA166D6"/>
    <w:rsid w:val="1AEB31F7"/>
    <w:rsid w:val="1AFC1190"/>
    <w:rsid w:val="1AFF2A2E"/>
    <w:rsid w:val="1B737A55"/>
    <w:rsid w:val="1B7F7052"/>
    <w:rsid w:val="1B934AB5"/>
    <w:rsid w:val="1BC31046"/>
    <w:rsid w:val="1D0460DA"/>
    <w:rsid w:val="1D2301F8"/>
    <w:rsid w:val="1D541B93"/>
    <w:rsid w:val="1D5A3F4C"/>
    <w:rsid w:val="1D8611E5"/>
    <w:rsid w:val="1DB44F31"/>
    <w:rsid w:val="1DF63C75"/>
    <w:rsid w:val="1E78648F"/>
    <w:rsid w:val="1EBC3B3D"/>
    <w:rsid w:val="1F047DC4"/>
    <w:rsid w:val="1F2779A5"/>
    <w:rsid w:val="1F470500"/>
    <w:rsid w:val="1F5617BC"/>
    <w:rsid w:val="1F982448"/>
    <w:rsid w:val="1FEA5A5B"/>
    <w:rsid w:val="206B3164"/>
    <w:rsid w:val="20913F51"/>
    <w:rsid w:val="20BF0C96"/>
    <w:rsid w:val="20CF6B85"/>
    <w:rsid w:val="21920880"/>
    <w:rsid w:val="219422DC"/>
    <w:rsid w:val="21FF14A3"/>
    <w:rsid w:val="22205764"/>
    <w:rsid w:val="22E76BB2"/>
    <w:rsid w:val="23022C86"/>
    <w:rsid w:val="23733FB9"/>
    <w:rsid w:val="23A518B2"/>
    <w:rsid w:val="23A76FC2"/>
    <w:rsid w:val="23EF5E28"/>
    <w:rsid w:val="24204E9C"/>
    <w:rsid w:val="24977834"/>
    <w:rsid w:val="25537BFE"/>
    <w:rsid w:val="26303910"/>
    <w:rsid w:val="263F0183"/>
    <w:rsid w:val="266F6CBA"/>
    <w:rsid w:val="27096DA5"/>
    <w:rsid w:val="27222275"/>
    <w:rsid w:val="275B283A"/>
    <w:rsid w:val="27702CEA"/>
    <w:rsid w:val="278E0E5A"/>
    <w:rsid w:val="27CD0233"/>
    <w:rsid w:val="283830DC"/>
    <w:rsid w:val="284E5E91"/>
    <w:rsid w:val="28AD5878"/>
    <w:rsid w:val="28C57065"/>
    <w:rsid w:val="28C770F6"/>
    <w:rsid w:val="28CD5F1A"/>
    <w:rsid w:val="28EB1F84"/>
    <w:rsid w:val="28F5606D"/>
    <w:rsid w:val="2A1100C6"/>
    <w:rsid w:val="2AB71D51"/>
    <w:rsid w:val="2AC11AAE"/>
    <w:rsid w:val="2ADE7F6A"/>
    <w:rsid w:val="2B45743A"/>
    <w:rsid w:val="2C26606D"/>
    <w:rsid w:val="2C8E1915"/>
    <w:rsid w:val="2E271C28"/>
    <w:rsid w:val="2E3E22B3"/>
    <w:rsid w:val="2E4722CA"/>
    <w:rsid w:val="2F124686"/>
    <w:rsid w:val="2F685A57"/>
    <w:rsid w:val="2F6B1FE9"/>
    <w:rsid w:val="30C154B5"/>
    <w:rsid w:val="30E028E1"/>
    <w:rsid w:val="317E4062"/>
    <w:rsid w:val="31BE01A6"/>
    <w:rsid w:val="35506A98"/>
    <w:rsid w:val="35784CBC"/>
    <w:rsid w:val="35D02BA5"/>
    <w:rsid w:val="35E054DE"/>
    <w:rsid w:val="35EF1C9A"/>
    <w:rsid w:val="35F52289"/>
    <w:rsid w:val="36421CF5"/>
    <w:rsid w:val="36637EBD"/>
    <w:rsid w:val="36913DF4"/>
    <w:rsid w:val="36C02C1A"/>
    <w:rsid w:val="36D27D8D"/>
    <w:rsid w:val="36DF1167"/>
    <w:rsid w:val="36E27034"/>
    <w:rsid w:val="38096119"/>
    <w:rsid w:val="382F1DCE"/>
    <w:rsid w:val="383E3BD1"/>
    <w:rsid w:val="38DE012E"/>
    <w:rsid w:val="39157076"/>
    <w:rsid w:val="3929719C"/>
    <w:rsid w:val="3A742699"/>
    <w:rsid w:val="3A8D6C4A"/>
    <w:rsid w:val="3ACB0D0D"/>
    <w:rsid w:val="3B170421"/>
    <w:rsid w:val="3B4B24FC"/>
    <w:rsid w:val="3BB06EA2"/>
    <w:rsid w:val="3CB7243C"/>
    <w:rsid w:val="3DDC56F4"/>
    <w:rsid w:val="3DDE45B1"/>
    <w:rsid w:val="3DFC7262"/>
    <w:rsid w:val="3E1C3502"/>
    <w:rsid w:val="3E88487C"/>
    <w:rsid w:val="3E9E4FF9"/>
    <w:rsid w:val="3EE80F60"/>
    <w:rsid w:val="3F203ED9"/>
    <w:rsid w:val="3F6A6C05"/>
    <w:rsid w:val="3FD9166E"/>
    <w:rsid w:val="402045AD"/>
    <w:rsid w:val="403C7A85"/>
    <w:rsid w:val="41D80D76"/>
    <w:rsid w:val="41DE690D"/>
    <w:rsid w:val="4223468F"/>
    <w:rsid w:val="425F1A84"/>
    <w:rsid w:val="42E06D32"/>
    <w:rsid w:val="43002781"/>
    <w:rsid w:val="43386225"/>
    <w:rsid w:val="43394E3A"/>
    <w:rsid w:val="435218EE"/>
    <w:rsid w:val="450F618C"/>
    <w:rsid w:val="453673AB"/>
    <w:rsid w:val="461F5BAF"/>
    <w:rsid w:val="468477C0"/>
    <w:rsid w:val="46C706EC"/>
    <w:rsid w:val="470D6864"/>
    <w:rsid w:val="472E597E"/>
    <w:rsid w:val="488E4C9D"/>
    <w:rsid w:val="489E65E7"/>
    <w:rsid w:val="48E704DA"/>
    <w:rsid w:val="491E3B82"/>
    <w:rsid w:val="49396F88"/>
    <w:rsid w:val="49521DF7"/>
    <w:rsid w:val="49BD45E1"/>
    <w:rsid w:val="49BE5A77"/>
    <w:rsid w:val="4A0E4826"/>
    <w:rsid w:val="4A9B19DD"/>
    <w:rsid w:val="4B744305"/>
    <w:rsid w:val="4C043151"/>
    <w:rsid w:val="4C9B3C21"/>
    <w:rsid w:val="4CE11DC3"/>
    <w:rsid w:val="4D38012C"/>
    <w:rsid w:val="4D6D6D62"/>
    <w:rsid w:val="4D852E94"/>
    <w:rsid w:val="4D8C33FE"/>
    <w:rsid w:val="4DCB6336"/>
    <w:rsid w:val="4DCC5629"/>
    <w:rsid w:val="4DF30558"/>
    <w:rsid w:val="4DFA2A19"/>
    <w:rsid w:val="4E12358D"/>
    <w:rsid w:val="4E192EE4"/>
    <w:rsid w:val="4E26494C"/>
    <w:rsid w:val="4EF16DED"/>
    <w:rsid w:val="4F48561C"/>
    <w:rsid w:val="4F6B3034"/>
    <w:rsid w:val="4FA7250F"/>
    <w:rsid w:val="4FC84E27"/>
    <w:rsid w:val="508825A3"/>
    <w:rsid w:val="509727E6"/>
    <w:rsid w:val="50B94D10"/>
    <w:rsid w:val="51023978"/>
    <w:rsid w:val="51565B12"/>
    <w:rsid w:val="5184720E"/>
    <w:rsid w:val="519503D4"/>
    <w:rsid w:val="52035925"/>
    <w:rsid w:val="53670B95"/>
    <w:rsid w:val="55DA1B48"/>
    <w:rsid w:val="560F4542"/>
    <w:rsid w:val="56226F54"/>
    <w:rsid w:val="56882F23"/>
    <w:rsid w:val="56CD1D6A"/>
    <w:rsid w:val="57266671"/>
    <w:rsid w:val="57BD6FD6"/>
    <w:rsid w:val="584B0697"/>
    <w:rsid w:val="5A516701"/>
    <w:rsid w:val="5B421396"/>
    <w:rsid w:val="5BC42CC1"/>
    <w:rsid w:val="5BC87CF7"/>
    <w:rsid w:val="5BCE2AF0"/>
    <w:rsid w:val="5C163158"/>
    <w:rsid w:val="5CF90D64"/>
    <w:rsid w:val="5D20477F"/>
    <w:rsid w:val="5D652D23"/>
    <w:rsid w:val="5D8C60F9"/>
    <w:rsid w:val="5D9D62D5"/>
    <w:rsid w:val="5DA36927"/>
    <w:rsid w:val="5DC32E6C"/>
    <w:rsid w:val="5E9D7B9B"/>
    <w:rsid w:val="5EB160D1"/>
    <w:rsid w:val="5FDB5661"/>
    <w:rsid w:val="607F3D0D"/>
    <w:rsid w:val="61E94B7F"/>
    <w:rsid w:val="62354F1E"/>
    <w:rsid w:val="624F23FA"/>
    <w:rsid w:val="625E2039"/>
    <w:rsid w:val="629372B1"/>
    <w:rsid w:val="6295012C"/>
    <w:rsid w:val="63213CF4"/>
    <w:rsid w:val="648275DD"/>
    <w:rsid w:val="64AC6408"/>
    <w:rsid w:val="651925F1"/>
    <w:rsid w:val="6531196D"/>
    <w:rsid w:val="657C7D98"/>
    <w:rsid w:val="65863A08"/>
    <w:rsid w:val="662B03CC"/>
    <w:rsid w:val="6674125A"/>
    <w:rsid w:val="66772075"/>
    <w:rsid w:val="66863951"/>
    <w:rsid w:val="67591C5B"/>
    <w:rsid w:val="675C1401"/>
    <w:rsid w:val="67F80D9E"/>
    <w:rsid w:val="68293EC4"/>
    <w:rsid w:val="68956952"/>
    <w:rsid w:val="68B42C2B"/>
    <w:rsid w:val="68CB0E27"/>
    <w:rsid w:val="69074555"/>
    <w:rsid w:val="69D177F8"/>
    <w:rsid w:val="69D34437"/>
    <w:rsid w:val="6ACF1D7C"/>
    <w:rsid w:val="6ADC731B"/>
    <w:rsid w:val="6AE508C6"/>
    <w:rsid w:val="6B1B6095"/>
    <w:rsid w:val="6B4D1FC7"/>
    <w:rsid w:val="6BD91EF0"/>
    <w:rsid w:val="6C4B643E"/>
    <w:rsid w:val="6C960BD5"/>
    <w:rsid w:val="6C9A56E0"/>
    <w:rsid w:val="6CCA2CF6"/>
    <w:rsid w:val="6D1B5B49"/>
    <w:rsid w:val="6D774AC9"/>
    <w:rsid w:val="6DF4331A"/>
    <w:rsid w:val="6E2039C3"/>
    <w:rsid w:val="6E9D32B2"/>
    <w:rsid w:val="6EBD1212"/>
    <w:rsid w:val="6FD17CFF"/>
    <w:rsid w:val="70291255"/>
    <w:rsid w:val="70FF55AB"/>
    <w:rsid w:val="716B13F9"/>
    <w:rsid w:val="71A130D0"/>
    <w:rsid w:val="71B42B40"/>
    <w:rsid w:val="71C07997"/>
    <w:rsid w:val="71CF5657"/>
    <w:rsid w:val="72C41543"/>
    <w:rsid w:val="739C1D3D"/>
    <w:rsid w:val="748D503C"/>
    <w:rsid w:val="749B318A"/>
    <w:rsid w:val="74A138CF"/>
    <w:rsid w:val="74F02341"/>
    <w:rsid w:val="7513273D"/>
    <w:rsid w:val="75671CEE"/>
    <w:rsid w:val="763444AF"/>
    <w:rsid w:val="765D692A"/>
    <w:rsid w:val="769C2B02"/>
    <w:rsid w:val="76AD475B"/>
    <w:rsid w:val="772B7FA1"/>
    <w:rsid w:val="775A3E3A"/>
    <w:rsid w:val="77EB5C21"/>
    <w:rsid w:val="77F24622"/>
    <w:rsid w:val="78AB6682"/>
    <w:rsid w:val="78F30652"/>
    <w:rsid w:val="791903FB"/>
    <w:rsid w:val="7988018F"/>
    <w:rsid w:val="79B31CB8"/>
    <w:rsid w:val="7A122D59"/>
    <w:rsid w:val="7A1A3ADE"/>
    <w:rsid w:val="7B7D2454"/>
    <w:rsid w:val="7B9003DA"/>
    <w:rsid w:val="7BCC7EFC"/>
    <w:rsid w:val="7C2733A5"/>
    <w:rsid w:val="7D2D4D93"/>
    <w:rsid w:val="7D2F2A44"/>
    <w:rsid w:val="7D307DB8"/>
    <w:rsid w:val="7D513331"/>
    <w:rsid w:val="7DA13DC0"/>
    <w:rsid w:val="7E3B222A"/>
    <w:rsid w:val="7E904EA3"/>
    <w:rsid w:val="7ECF3FCA"/>
    <w:rsid w:val="7EE06114"/>
    <w:rsid w:val="7EFC0806"/>
    <w:rsid w:val="7FA018E5"/>
    <w:rsid w:val="7FBE01F5"/>
    <w:rsid w:val="7FD83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Date"/>
    <w:basedOn w:val="1"/>
    <w:next w:val="1"/>
    <w:link w:val="14"/>
    <w:qFormat/>
    <w:uiPriority w:val="0"/>
    <w:pPr>
      <w:ind w:left="100" w:leftChars="2500"/>
    </w:pPr>
  </w:style>
  <w:style w:type="paragraph" w:styleId="4">
    <w:name w:val="Body Text Indent 2"/>
    <w:basedOn w:val="1"/>
    <w:unhideWhenUsed/>
    <w:qFormat/>
    <w:uiPriority w:val="99"/>
    <w:pPr>
      <w:spacing w:after="120" w:line="480" w:lineRule="auto"/>
      <w:ind w:left="420" w:leftChars="200"/>
    </w:pPr>
  </w:style>
  <w:style w:type="paragraph" w:styleId="5">
    <w:name w:val="Balloon Text"/>
    <w:basedOn w:val="1"/>
    <w:link w:val="15"/>
    <w:qFormat/>
    <w:uiPriority w:val="0"/>
    <w:rPr>
      <w:sz w:val="18"/>
      <w:szCs w:val="18"/>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8">
    <w:name w:val="index heading"/>
    <w:basedOn w:val="1"/>
    <w:next w:val="1"/>
    <w:unhideWhenUsed/>
    <w:qFormat/>
    <w:uiPriority w:val="99"/>
    <w:pPr>
      <w:pBdr>
        <w:top w:val="double" w:color="auto" w:sz="6" w:space="0"/>
        <w:left w:val="double" w:color="auto" w:sz="6" w:space="0"/>
        <w:bottom w:val="double" w:color="auto" w:sz="6" w:space="0"/>
        <w:right w:val="double" w:color="auto" w:sz="6" w:space="0"/>
      </w:pBdr>
      <w:spacing w:before="240" w:after="120"/>
      <w:jc w:val="center"/>
    </w:pPr>
    <w:rPr>
      <w:rFonts w:ascii="Arial" w:hAnsi="Arial" w:cs="Arial"/>
      <w:b/>
      <w:bCs/>
      <w:spacing w:val="-8"/>
      <w:sz w:val="22"/>
      <w:szCs w:val="22"/>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Hyperlink"/>
    <w:basedOn w:val="11"/>
    <w:qFormat/>
    <w:uiPriority w:val="0"/>
    <w:rPr>
      <w:color w:val="0000FF"/>
      <w:u w:val="single"/>
    </w:rPr>
  </w:style>
  <w:style w:type="character" w:customStyle="1" w:styleId="14">
    <w:name w:val="日期 Char"/>
    <w:link w:val="3"/>
    <w:qFormat/>
    <w:uiPriority w:val="0"/>
    <w:rPr>
      <w:kern w:val="2"/>
      <w:sz w:val="21"/>
      <w:szCs w:val="24"/>
    </w:rPr>
  </w:style>
  <w:style w:type="character" w:customStyle="1" w:styleId="15">
    <w:name w:val="批注框文本 Char"/>
    <w:link w:val="5"/>
    <w:qFormat/>
    <w:uiPriority w:val="0"/>
    <w:rPr>
      <w:kern w:val="2"/>
      <w:sz w:val="18"/>
      <w:szCs w:val="18"/>
    </w:rPr>
  </w:style>
  <w:style w:type="character" w:customStyle="1" w:styleId="16">
    <w:name w:val="页脚 Char"/>
    <w:link w:val="6"/>
    <w:qFormat/>
    <w:uiPriority w:val="99"/>
    <w:rPr>
      <w:kern w:val="2"/>
      <w:sz w:val="18"/>
      <w:szCs w:val="18"/>
    </w:rPr>
  </w:style>
  <w:style w:type="character" w:customStyle="1" w:styleId="17">
    <w:name w:val="页眉 Char"/>
    <w:link w:val="7"/>
    <w:qFormat/>
    <w:uiPriority w:val="0"/>
    <w:rPr>
      <w:kern w:val="2"/>
      <w:sz w:val="18"/>
      <w:szCs w:val="18"/>
    </w:rPr>
  </w:style>
  <w:style w:type="paragraph" w:customStyle="1" w:styleId="18">
    <w:name w:val="新格式表"/>
    <w:basedOn w:val="1"/>
    <w:qFormat/>
    <w:uiPriority w:val="0"/>
    <w:pPr>
      <w:adjustRightInd w:val="0"/>
      <w:snapToGrid w:val="0"/>
      <w:spacing w:line="0" w:lineRule="atLeast"/>
      <w:jc w:val="center"/>
    </w:pPr>
    <w:rPr>
      <w:color w:val="000000"/>
      <w:kern w:val="0"/>
      <w:szCs w:val="21"/>
    </w:rPr>
  </w:style>
  <w:style w:type="paragraph" w:styleId="19">
    <w:name w:val="No Spacing"/>
    <w:qFormat/>
    <w:uiPriority w:val="1"/>
    <w:pPr>
      <w:widowControl w:val="0"/>
      <w:jc w:val="both"/>
    </w:pPr>
    <w:rPr>
      <w:rFonts w:ascii="Calibri" w:hAnsi="Calibri" w:eastAsia="宋体" w:cs="Times New Roman"/>
      <w:kern w:val="2"/>
      <w:sz w:val="21"/>
      <w:szCs w:val="22"/>
      <w:lang w:val="en-US" w:eastAsia="zh-CN" w:bidi="ar-SA"/>
    </w:rPr>
  </w:style>
  <w:style w:type="paragraph" w:styleId="20">
    <w:name w:val="List Paragraph"/>
    <w:basedOn w:val="1"/>
    <w:qFormat/>
    <w:uiPriority w:val="34"/>
    <w:pPr>
      <w:ind w:firstLine="420" w:firstLineChars="200"/>
    </w:pPr>
  </w:style>
  <w:style w:type="paragraph" w:customStyle="1" w:styleId="21">
    <w:name w:val="样式2"/>
    <w:basedOn w:val="1"/>
    <w:qFormat/>
    <w:uiPriority w:val="0"/>
    <w:pPr>
      <w:tabs>
        <w:tab w:val="left" w:pos="7680"/>
      </w:tabs>
      <w:adjustRightInd w:val="0"/>
      <w:spacing w:line="360" w:lineRule="atLeast"/>
      <w:ind w:firstLine="640" w:firstLineChars="200"/>
      <w:textAlignment w:val="baseline"/>
    </w:pPr>
    <w:rPr>
      <w:rFonts w:ascii="仿宋" w:hAnsi="仿宋" w:eastAsia="仿宋_GB2312"/>
      <w:bCs/>
      <w:sz w:val="32"/>
      <w:szCs w:val="32"/>
    </w:rPr>
  </w:style>
  <w:style w:type="character" w:customStyle="1" w:styleId="22">
    <w:name w:val="fontstyle21"/>
    <w:qFormat/>
    <w:uiPriority w:val="0"/>
    <w:rPr>
      <w:rFonts w:hint="default" w:ascii="CIDFont+F1" w:hAnsi="CIDFont+F1"/>
      <w:color w:val="000000"/>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2198</Words>
  <Characters>2512</Characters>
  <Lines>16</Lines>
  <Paragraphs>4</Paragraphs>
  <TotalTime>57</TotalTime>
  <ScaleCrop>false</ScaleCrop>
  <LinksUpToDate>false</LinksUpToDate>
  <CharactersWithSpaces>2520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2017-07-14T03:44:00Z</dcterms:created>
  <dc:creator>User</dc:creator>
  <cp:lastModifiedBy>个栗</cp:lastModifiedBy>
  <cp:lastPrinted>2025-03-19T02:45:00Z</cp:lastPrinted>
  <dcterms:modified xsi:type="dcterms:W3CDTF">2025-08-05T02:50:11Z</dcterms:modified>
  <dc:title>连云港高新区技术产业开发区党工委</dc:title>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25ECC43763EC4FE490B8C51305C223C0_13</vt:lpwstr>
  </property>
</Properties>
</file>