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8"/>
        <w:spacing w:line="560" w:lineRule="exact"/>
        <w:jc w:val="both"/>
        <w:rPr>
          <w:color w:val="000000" w:themeColor="text1"/>
          <w14:textFill>
            <w14:solidFill>
              <w14:schemeClr w14:val="tx1"/>
            </w14:solidFill>
          </w14:textFill>
        </w:rPr>
      </w:pPr>
    </w:p>
    <w:p>
      <w:pPr>
        <w:spacing w:line="560" w:lineRule="exact"/>
        <w:jc w:val="right"/>
        <w:rPr>
          <w:color w:val="000000" w:themeColor="text1"/>
          <w:sz w:val="30"/>
          <w:szCs w:val="30"/>
          <w14:textFill>
            <w14:solidFill>
              <w14:schemeClr w14:val="tx1"/>
            </w14:solidFill>
          </w14:textFill>
        </w:rPr>
      </w:pPr>
      <w:r>
        <w:rPr>
          <w:rFonts w:hint="eastAsia" w:ascii="楷体" w:hAnsi="楷体" w:eastAsia="楷体" w:cs="楷体"/>
          <w:color w:val="000000" w:themeColor="text1"/>
          <w:sz w:val="30"/>
          <w:szCs w:val="30"/>
          <w14:textFill>
            <w14:solidFill>
              <w14:schemeClr w14:val="tx1"/>
            </w14:solidFill>
          </w14:textFill>
        </w:rPr>
        <w:t>连高环表复</w:t>
      </w:r>
      <w:r>
        <w:rPr>
          <w:rFonts w:eastAsia="楷体"/>
          <w:color w:val="000000" w:themeColor="text1"/>
          <w:sz w:val="30"/>
          <w:szCs w:val="30"/>
          <w14:textFill>
            <w14:solidFill>
              <w14:schemeClr w14:val="tx1"/>
            </w14:solidFill>
          </w14:textFill>
        </w:rPr>
        <w:t>〔202</w:t>
      </w:r>
      <w:r>
        <w:rPr>
          <w:rFonts w:hint="eastAsia" w:eastAsia="楷体"/>
          <w:color w:val="000000" w:themeColor="text1"/>
          <w:sz w:val="30"/>
          <w:szCs w:val="30"/>
          <w:lang w:val="en-US" w:eastAsia="zh-CN"/>
          <w14:textFill>
            <w14:solidFill>
              <w14:schemeClr w14:val="tx1"/>
            </w14:solidFill>
          </w14:textFill>
        </w:rPr>
        <w:t>5</w:t>
      </w:r>
      <w:r>
        <w:rPr>
          <w:rFonts w:eastAsia="楷体"/>
          <w:color w:val="000000" w:themeColor="text1"/>
          <w:sz w:val="30"/>
          <w:szCs w:val="30"/>
          <w14:textFill>
            <w14:solidFill>
              <w14:schemeClr w14:val="tx1"/>
            </w14:solidFill>
          </w14:textFill>
        </w:rPr>
        <w:t>〕</w:t>
      </w:r>
      <w:r>
        <w:rPr>
          <w:rFonts w:hint="eastAsia" w:eastAsia="楷体"/>
          <w:color w:val="000000" w:themeColor="text1"/>
          <w:sz w:val="30"/>
          <w:szCs w:val="30"/>
          <w:lang w:val="en-US" w:eastAsia="zh-CN"/>
          <w14:textFill>
            <w14:solidFill>
              <w14:schemeClr w14:val="tx1"/>
            </w14:solidFill>
          </w14:textFill>
        </w:rPr>
        <w:t>3</w:t>
      </w:r>
      <w:r>
        <w:rPr>
          <w:rFonts w:eastAsia="楷体"/>
          <w:color w:val="000000" w:themeColor="text1"/>
          <w:sz w:val="30"/>
          <w:szCs w:val="30"/>
          <w14:textFill>
            <w14:solidFill>
              <w14:schemeClr w14:val="tx1"/>
            </w14:solidFill>
          </w14:textFill>
        </w:rPr>
        <w:t>号</w:t>
      </w:r>
    </w:p>
    <w:p>
      <w:pPr>
        <w:spacing w:line="580" w:lineRule="exact"/>
        <w:jc w:val="center"/>
        <w:rPr>
          <w:rFonts w:eastAsia="方正小标宋简体"/>
          <w:bCs/>
          <w:color w:val="000000" w:themeColor="text1"/>
          <w:spacing w:val="-17"/>
          <w:sz w:val="44"/>
          <w:szCs w:val="44"/>
          <w14:textFill>
            <w14:solidFill>
              <w14:schemeClr w14:val="tx1"/>
            </w14:solidFill>
          </w14:textFill>
        </w:rPr>
      </w:pPr>
      <w:r>
        <w:rPr>
          <w:rFonts w:eastAsia="方正小标宋简体"/>
          <w:bCs/>
          <w:color w:val="000000" w:themeColor="text1"/>
          <w:spacing w:val="-17"/>
          <w:sz w:val="44"/>
          <w:szCs w:val="44"/>
          <w14:textFill>
            <w14:solidFill>
              <w14:schemeClr w14:val="tx1"/>
            </w14:solidFill>
          </w14:textFill>
        </w:rPr>
        <w:t>关于对</w:t>
      </w:r>
      <w:r>
        <w:rPr>
          <w:rFonts w:hint="eastAsia" w:eastAsia="方正小标宋简体"/>
          <w:bCs/>
          <w:color w:val="000000" w:themeColor="text1"/>
          <w:spacing w:val="-17"/>
          <w:sz w:val="44"/>
          <w:szCs w:val="44"/>
          <w:lang w:eastAsia="zh-CN"/>
          <w14:textFill>
            <w14:solidFill>
              <w14:schemeClr w14:val="tx1"/>
            </w14:solidFill>
          </w14:textFill>
        </w:rPr>
        <w:t>衡所华威电子有限公司环氧模塑封料生产线提升改造及迁建项目</w:t>
      </w:r>
      <w:r>
        <w:rPr>
          <w:rFonts w:eastAsia="方正小标宋简体"/>
          <w:bCs/>
          <w:color w:val="000000" w:themeColor="text1"/>
          <w:spacing w:val="-17"/>
          <w:sz w:val="44"/>
          <w:szCs w:val="44"/>
          <w14:textFill>
            <w14:solidFill>
              <w14:schemeClr w14:val="tx1"/>
            </w14:solidFill>
          </w14:textFill>
        </w:rPr>
        <w:t>环境影响报告表的批复</w:t>
      </w:r>
    </w:p>
    <w:p>
      <w:pPr>
        <w:adjustRightInd w:val="0"/>
        <w:spacing w:line="560" w:lineRule="exact"/>
        <w:ind w:firstLine="640" w:firstLineChars="200"/>
        <w:rPr>
          <w:rFonts w:eastAsia="仿宋_GB2312"/>
          <w:color w:val="000000" w:themeColor="text1"/>
          <w:sz w:val="32"/>
          <w:szCs w:val="32"/>
          <w14:textFill>
            <w14:solidFill>
              <w14:schemeClr w14:val="tx1"/>
            </w14:solidFill>
          </w14:textFill>
        </w:rPr>
      </w:pPr>
    </w:p>
    <w:p>
      <w:pPr>
        <w:adjustRightInd w:val="0"/>
        <w:snapToGrid w:val="0"/>
        <w:spacing w:line="560" w:lineRule="exact"/>
        <w:rPr>
          <w:rFonts w:eastAsia="仿宋_GB2312"/>
          <w:color w:val="000000" w:themeColor="text1"/>
          <w:sz w:val="32"/>
          <w:szCs w:val="32"/>
          <w14:textFill>
            <w14:solidFill>
              <w14:schemeClr w14:val="tx1"/>
            </w14:solidFill>
          </w14:textFill>
        </w:rPr>
      </w:pPr>
      <w:r>
        <w:rPr>
          <w:rFonts w:hint="eastAsia" w:eastAsia="仿宋_GB2312"/>
          <w:bCs/>
          <w:color w:val="000000" w:themeColor="text1"/>
          <w:sz w:val="32"/>
          <w:szCs w:val="32"/>
          <w:lang w:eastAsia="zh-CN"/>
          <w14:textFill>
            <w14:solidFill>
              <w14:schemeClr w14:val="tx1"/>
            </w14:solidFill>
          </w14:textFill>
        </w:rPr>
        <w:t>衡所华威电子有限公司</w:t>
      </w:r>
      <w:r>
        <w:rPr>
          <w:rFonts w:hint="eastAsia" w:eastAsia="仿宋_GB2312"/>
          <w:color w:val="000000" w:themeColor="text1"/>
          <w:sz w:val="32"/>
          <w:szCs w:val="32"/>
          <w14:textFill>
            <w14:solidFill>
              <w14:schemeClr w14:val="tx1"/>
            </w14:solidFill>
          </w14:textFill>
        </w:rPr>
        <w:t>：</w:t>
      </w:r>
    </w:p>
    <w:p>
      <w:pPr>
        <w:keepNext w:val="0"/>
        <w:keepLines w:val="0"/>
        <w:pageBreakBefore w:val="0"/>
        <w:kinsoku/>
        <w:wordWrap/>
        <w:overflowPunct/>
        <w:topLinePunct w:val="0"/>
        <w:autoSpaceDE/>
        <w:autoSpaceDN/>
        <w:bidi w:val="0"/>
        <w:adjustRightInd w:val="0"/>
        <w:snapToGrid w:val="0"/>
        <w:spacing w:line="480" w:lineRule="exact"/>
        <w:ind w:firstLine="640" w:firstLineChars="200"/>
        <w:textAlignment w:val="auto"/>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你</w:t>
      </w:r>
      <w:r>
        <w:rPr>
          <w:rFonts w:hint="eastAsia" w:eastAsia="仿宋_GB2312"/>
          <w:color w:val="000000" w:themeColor="text1"/>
          <w:sz w:val="32"/>
          <w:szCs w:val="32"/>
          <w14:textFill>
            <w14:solidFill>
              <w14:schemeClr w14:val="tx1"/>
            </w14:solidFill>
          </w14:textFill>
        </w:rPr>
        <w:t>公司</w:t>
      </w:r>
      <w:r>
        <w:rPr>
          <w:rFonts w:eastAsia="仿宋_GB2312"/>
          <w:color w:val="000000" w:themeColor="text1"/>
          <w:sz w:val="32"/>
          <w:szCs w:val="32"/>
          <w14:textFill>
            <w14:solidFill>
              <w14:schemeClr w14:val="tx1"/>
            </w14:solidFill>
          </w14:textFill>
        </w:rPr>
        <w:t>委托</w:t>
      </w:r>
      <w:r>
        <w:rPr>
          <w:rFonts w:hint="eastAsia" w:eastAsia="仿宋_GB2312"/>
          <w:color w:val="000000" w:themeColor="text1"/>
          <w:sz w:val="32"/>
          <w:szCs w:val="32"/>
          <w:lang w:eastAsia="zh-CN"/>
          <w14:textFill>
            <w14:solidFill>
              <w14:schemeClr w14:val="tx1"/>
            </w14:solidFill>
          </w14:textFill>
        </w:rPr>
        <w:t>江苏龙展环保科技有限公司</w:t>
      </w:r>
      <w:r>
        <w:rPr>
          <w:rFonts w:eastAsia="仿宋_GB2312"/>
          <w:color w:val="000000" w:themeColor="text1"/>
          <w:sz w:val="32"/>
          <w:szCs w:val="32"/>
          <w14:textFill>
            <w14:solidFill>
              <w14:schemeClr w14:val="tx1"/>
            </w14:solidFill>
          </w14:textFill>
        </w:rPr>
        <w:t>编制的《</w:t>
      </w:r>
      <w:r>
        <w:rPr>
          <w:rFonts w:hint="eastAsia" w:eastAsia="仿宋_GB2312"/>
          <w:bCs/>
          <w:color w:val="000000" w:themeColor="text1"/>
          <w:sz w:val="32"/>
          <w:szCs w:val="32"/>
          <w:lang w:eastAsia="zh-CN"/>
          <w14:textFill>
            <w14:solidFill>
              <w14:schemeClr w14:val="tx1"/>
            </w14:solidFill>
          </w14:textFill>
        </w:rPr>
        <w:t>环氧模塑封料生产线提升改造及迁建项目</w:t>
      </w:r>
      <w:r>
        <w:rPr>
          <w:rFonts w:hint="eastAsia" w:eastAsia="仿宋_GB2312"/>
          <w:bCs/>
          <w:color w:val="000000" w:themeColor="text1"/>
          <w:sz w:val="32"/>
          <w:szCs w:val="32"/>
          <w14:textFill>
            <w14:solidFill>
              <w14:schemeClr w14:val="tx1"/>
            </w14:solidFill>
          </w14:textFill>
        </w:rPr>
        <w:t>环境影响报告表</w:t>
      </w:r>
      <w:r>
        <w:rPr>
          <w:rFonts w:eastAsia="仿宋_GB2312"/>
          <w:color w:val="000000" w:themeColor="text1"/>
          <w:sz w:val="32"/>
          <w:szCs w:val="32"/>
          <w14:textFill>
            <w14:solidFill>
              <w14:schemeClr w14:val="tx1"/>
            </w14:solidFill>
          </w14:textFill>
        </w:rPr>
        <w:t>》（以下简称《报告表》）收悉</w:t>
      </w:r>
      <w:r>
        <w:rPr>
          <w:rFonts w:hint="eastAsia" w:eastAsia="仿宋_GB2312"/>
          <w:color w:val="000000" w:themeColor="text1"/>
          <w:sz w:val="32"/>
          <w:szCs w:val="32"/>
          <w14:textFill>
            <w14:solidFill>
              <w14:schemeClr w14:val="tx1"/>
            </w14:solidFill>
          </w14:textFill>
        </w:rPr>
        <w:t>。</w:t>
      </w:r>
      <w:r>
        <w:rPr>
          <w:rFonts w:eastAsia="仿宋_GB2312"/>
          <w:color w:val="000000" w:themeColor="text1"/>
          <w:sz w:val="32"/>
          <w:szCs w:val="32"/>
          <w14:textFill>
            <w14:solidFill>
              <w14:schemeClr w14:val="tx1"/>
            </w14:solidFill>
          </w14:textFill>
        </w:rPr>
        <w:t>经研究</w:t>
      </w:r>
      <w:r>
        <w:rPr>
          <w:rFonts w:hint="eastAsia" w:eastAsia="仿宋_GB2312"/>
          <w:color w:val="000000" w:themeColor="text1"/>
          <w:sz w:val="32"/>
          <w:szCs w:val="32"/>
          <w:lang w:eastAsia="zh-CN"/>
          <w14:textFill>
            <w14:solidFill>
              <w14:schemeClr w14:val="tx1"/>
            </w14:solidFill>
          </w14:textFill>
        </w:rPr>
        <w:t>，</w:t>
      </w:r>
      <w:r>
        <w:rPr>
          <w:rFonts w:eastAsia="仿宋_GB2312"/>
          <w:color w:val="000000" w:themeColor="text1"/>
          <w:sz w:val="32"/>
          <w:szCs w:val="32"/>
          <w14:textFill>
            <w14:solidFill>
              <w14:schemeClr w14:val="tx1"/>
            </w14:solidFill>
          </w14:textFill>
        </w:rPr>
        <w:t>批复如下：</w:t>
      </w:r>
    </w:p>
    <w:p>
      <w:pPr>
        <w:keepNext w:val="0"/>
        <w:keepLines w:val="0"/>
        <w:pageBreakBefore w:val="0"/>
        <w:numPr>
          <w:ilvl w:val="0"/>
          <w:numId w:val="1"/>
        </w:numPr>
        <w:kinsoku/>
        <w:wordWrap/>
        <w:overflowPunct/>
        <w:topLinePunct w:val="0"/>
        <w:autoSpaceDE/>
        <w:autoSpaceDN/>
        <w:bidi w:val="0"/>
        <w:adjustRightInd w:val="0"/>
        <w:snapToGrid w:val="0"/>
        <w:spacing w:line="480" w:lineRule="exact"/>
        <w:ind w:firstLine="640" w:firstLineChars="200"/>
        <w:textAlignment w:val="auto"/>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项目位于连云港高新技术产业开发区宋跳工业园振华路3号，拆除位于振华路8号二部厂区的年产4000吨“0.5-0.35μm技术环氧模塑料电子封装材料产业示范工程项目”</w:t>
      </w:r>
      <w:r>
        <w:rPr>
          <w:rFonts w:hint="eastAsia" w:eastAsia="仿宋_GB2312"/>
          <w:color w:val="000000" w:themeColor="text1"/>
          <w:sz w:val="32"/>
          <w:szCs w:val="32"/>
          <w:lang w:val="en-US" w:eastAsia="zh-CN"/>
          <w14:textFill>
            <w14:solidFill>
              <w14:schemeClr w14:val="tx1"/>
            </w14:solidFill>
          </w14:textFill>
        </w:rPr>
        <w:t>生产线</w:t>
      </w:r>
      <w:r>
        <w:rPr>
          <w:rFonts w:hint="eastAsia" w:eastAsia="仿宋_GB2312"/>
          <w:color w:val="000000" w:themeColor="text1"/>
          <w:sz w:val="32"/>
          <w:szCs w:val="32"/>
          <w14:textFill>
            <w14:solidFill>
              <w14:schemeClr w14:val="tx1"/>
            </w14:solidFill>
          </w14:textFill>
        </w:rPr>
        <w:t>，将其中的2000吨产能迁至振华路3号的一部厂区，并购置MES、QMS、AGV等智能系统和产线配套升级设备，对产线进行提升改造，打造行业标杆车间。建成后形成年产环氧模塑封料2000t的生产能力</w:t>
      </w:r>
      <w:r>
        <w:rPr>
          <w:rFonts w:hint="eastAsia" w:eastAsia="仿宋_GB2312"/>
          <w:color w:val="000000" w:themeColor="text1"/>
          <w:sz w:val="32"/>
          <w:szCs w:val="32"/>
          <w:lang w:eastAsia="zh-CN"/>
          <w14:textFill>
            <w14:solidFill>
              <w14:schemeClr w14:val="tx1"/>
            </w14:solidFill>
          </w14:textFill>
        </w:rPr>
        <w:t>，</w:t>
      </w:r>
      <w:r>
        <w:rPr>
          <w:rFonts w:hint="eastAsia" w:eastAsia="仿宋_GB2312"/>
          <w:color w:val="000000" w:themeColor="text1"/>
          <w:sz w:val="32"/>
          <w:szCs w:val="32"/>
          <w14:textFill>
            <w14:solidFill>
              <w14:schemeClr w14:val="tx1"/>
            </w14:solidFill>
          </w14:textFill>
        </w:rPr>
        <w:t>总投资1500万元</w:t>
      </w:r>
      <w:r>
        <w:rPr>
          <w:rFonts w:hint="eastAsia" w:eastAsia="仿宋_GB2312"/>
          <w:color w:val="000000" w:themeColor="text1"/>
          <w:sz w:val="32"/>
          <w:szCs w:val="32"/>
          <w:lang w:eastAsia="zh-CN"/>
          <w14:textFill>
            <w14:solidFill>
              <w14:schemeClr w14:val="tx1"/>
            </w14:solidFill>
          </w14:textFill>
        </w:rPr>
        <w:t>，</w:t>
      </w:r>
      <w:r>
        <w:rPr>
          <w:rFonts w:hint="eastAsia" w:eastAsia="仿宋_GB2312"/>
          <w:color w:val="000000" w:themeColor="text1"/>
          <w:sz w:val="32"/>
          <w:szCs w:val="32"/>
          <w:lang w:val="en-US" w:eastAsia="zh-CN"/>
          <w14:textFill>
            <w14:solidFill>
              <w14:schemeClr w14:val="tx1"/>
            </w14:solidFill>
          </w14:textFill>
        </w:rPr>
        <w:t>其中环保投资10万元。</w:t>
      </w:r>
    </w:p>
    <w:p>
      <w:pPr>
        <w:keepNext w:val="0"/>
        <w:keepLines w:val="0"/>
        <w:pageBreakBefore w:val="0"/>
        <w:kinsoku/>
        <w:wordWrap/>
        <w:overflowPunct/>
        <w:topLinePunct w:val="0"/>
        <w:autoSpaceDE/>
        <w:autoSpaceDN/>
        <w:bidi w:val="0"/>
        <w:adjustRightInd w:val="0"/>
        <w:snapToGrid w:val="0"/>
        <w:spacing w:line="480" w:lineRule="exact"/>
        <w:ind w:firstLine="640" w:firstLineChars="200"/>
        <w:textAlignment w:val="auto"/>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二、</w:t>
      </w:r>
      <w:r>
        <w:rPr>
          <w:rFonts w:hint="eastAsia" w:eastAsia="仿宋_GB2312"/>
          <w:color w:val="000000" w:themeColor="text1"/>
          <w:sz w:val="32"/>
          <w:szCs w:val="32"/>
          <w14:textFill>
            <w14:solidFill>
              <w14:schemeClr w14:val="tx1"/>
            </w14:solidFill>
          </w14:textFill>
        </w:rPr>
        <w:t>根据《报告表》的论述及评价结论</w:t>
      </w:r>
      <w:r>
        <w:rPr>
          <w:rFonts w:hint="eastAsia" w:eastAsia="仿宋_GB2312"/>
          <w:color w:val="000000" w:themeColor="text1"/>
          <w:sz w:val="32"/>
          <w:szCs w:val="32"/>
          <w:lang w:eastAsia="zh-CN"/>
          <w14:textFill>
            <w14:solidFill>
              <w14:schemeClr w14:val="tx1"/>
            </w14:solidFill>
          </w14:textFill>
        </w:rPr>
        <w:t>，</w:t>
      </w:r>
      <w:r>
        <w:rPr>
          <w:rFonts w:hint="eastAsia" w:eastAsia="仿宋_GB2312"/>
          <w:color w:val="000000" w:themeColor="text1"/>
          <w:sz w:val="32"/>
          <w:szCs w:val="32"/>
          <w14:textFill>
            <w14:solidFill>
              <w14:schemeClr w14:val="tx1"/>
            </w14:solidFill>
          </w14:textFill>
        </w:rPr>
        <w:t>在</w:t>
      </w:r>
      <w:r>
        <w:rPr>
          <w:rFonts w:eastAsia="仿宋_GB2312"/>
          <w:color w:val="000000" w:themeColor="text1"/>
          <w:sz w:val="32"/>
          <w:szCs w:val="32"/>
          <w14:textFill>
            <w14:solidFill>
              <w14:schemeClr w14:val="tx1"/>
            </w14:solidFill>
          </w14:textFill>
        </w:rPr>
        <w:t>落实《报告表》中提出的各项污染防治、生态</w:t>
      </w:r>
      <w:r>
        <w:rPr>
          <w:rFonts w:hint="eastAsia" w:eastAsia="仿宋_GB2312"/>
          <w:color w:val="000000" w:themeColor="text1"/>
          <w:sz w:val="32"/>
          <w:szCs w:val="32"/>
          <w14:textFill>
            <w14:solidFill>
              <w14:schemeClr w14:val="tx1"/>
            </w14:solidFill>
          </w14:textFill>
        </w:rPr>
        <w:t>环境保护</w:t>
      </w:r>
      <w:r>
        <w:rPr>
          <w:rFonts w:eastAsia="仿宋_GB2312"/>
          <w:color w:val="000000" w:themeColor="text1"/>
          <w:sz w:val="32"/>
          <w:szCs w:val="32"/>
          <w14:textFill>
            <w14:solidFill>
              <w14:schemeClr w14:val="tx1"/>
            </w14:solidFill>
          </w14:textFill>
        </w:rPr>
        <w:t>、</w:t>
      </w:r>
      <w:r>
        <w:rPr>
          <w:rFonts w:hint="eastAsia" w:eastAsia="仿宋_GB2312"/>
          <w:color w:val="000000" w:themeColor="text1"/>
          <w:sz w:val="32"/>
          <w:szCs w:val="32"/>
          <w14:textFill>
            <w14:solidFill>
              <w14:schemeClr w14:val="tx1"/>
            </w14:solidFill>
          </w14:textFill>
        </w:rPr>
        <w:t>风险防范等措施</w:t>
      </w:r>
      <w:r>
        <w:rPr>
          <w:rFonts w:eastAsia="仿宋_GB2312"/>
          <w:color w:val="000000" w:themeColor="text1"/>
          <w:sz w:val="32"/>
          <w:szCs w:val="32"/>
          <w14:textFill>
            <w14:solidFill>
              <w14:schemeClr w14:val="tx1"/>
            </w14:solidFill>
          </w14:textFill>
        </w:rPr>
        <w:t>的前提下</w:t>
      </w:r>
      <w:r>
        <w:rPr>
          <w:rFonts w:hint="eastAsia" w:eastAsia="仿宋_GB2312"/>
          <w:color w:val="000000" w:themeColor="text1"/>
          <w:sz w:val="32"/>
          <w:szCs w:val="32"/>
          <w:lang w:eastAsia="zh-CN"/>
          <w14:textFill>
            <w14:solidFill>
              <w14:schemeClr w14:val="tx1"/>
            </w14:solidFill>
          </w14:textFill>
        </w:rPr>
        <w:t>，</w:t>
      </w:r>
      <w:r>
        <w:rPr>
          <w:rFonts w:eastAsia="仿宋_GB2312"/>
          <w:color w:val="000000" w:themeColor="text1"/>
          <w:sz w:val="32"/>
          <w:szCs w:val="32"/>
          <w14:textFill>
            <w14:solidFill>
              <w14:schemeClr w14:val="tx1"/>
            </w14:solidFill>
          </w14:textFill>
        </w:rPr>
        <w:t>从</w:t>
      </w:r>
      <w:r>
        <w:rPr>
          <w:rFonts w:hint="eastAsia" w:eastAsia="仿宋_GB2312"/>
          <w:color w:val="000000" w:themeColor="text1"/>
          <w:sz w:val="32"/>
          <w:szCs w:val="32"/>
          <w14:textFill>
            <w14:solidFill>
              <w14:schemeClr w14:val="tx1"/>
            </w14:solidFill>
          </w14:textFill>
        </w:rPr>
        <w:t>生态环境</w:t>
      </w:r>
      <w:r>
        <w:rPr>
          <w:rFonts w:eastAsia="仿宋_GB2312"/>
          <w:color w:val="000000" w:themeColor="text1"/>
          <w:sz w:val="32"/>
          <w:szCs w:val="32"/>
          <w14:textFill>
            <w14:solidFill>
              <w14:schemeClr w14:val="tx1"/>
            </w14:solidFill>
          </w14:textFill>
        </w:rPr>
        <w:t>角度考虑</w:t>
      </w:r>
      <w:r>
        <w:rPr>
          <w:rFonts w:hint="eastAsia" w:eastAsia="仿宋_GB2312"/>
          <w:color w:val="000000" w:themeColor="text1"/>
          <w:sz w:val="32"/>
          <w:szCs w:val="32"/>
          <w:lang w:eastAsia="zh-CN"/>
          <w14:textFill>
            <w14:solidFill>
              <w14:schemeClr w14:val="tx1"/>
            </w14:solidFill>
          </w14:textFill>
        </w:rPr>
        <w:t>，</w:t>
      </w:r>
      <w:r>
        <w:rPr>
          <w:rFonts w:eastAsia="仿宋_GB2312"/>
          <w:color w:val="000000" w:themeColor="text1"/>
          <w:sz w:val="32"/>
          <w:szCs w:val="32"/>
          <w14:textFill>
            <w14:solidFill>
              <w14:schemeClr w14:val="tx1"/>
            </w14:solidFill>
          </w14:textFill>
        </w:rPr>
        <w:t>同意你</w:t>
      </w:r>
      <w:r>
        <w:rPr>
          <w:rFonts w:hint="eastAsia" w:eastAsia="仿宋_GB2312"/>
          <w:color w:val="000000" w:themeColor="text1"/>
          <w:sz w:val="32"/>
          <w:szCs w:val="32"/>
          <w14:textFill>
            <w14:solidFill>
              <w14:schemeClr w14:val="tx1"/>
            </w14:solidFill>
          </w14:textFill>
        </w:rPr>
        <w:t>公司</w:t>
      </w:r>
      <w:r>
        <w:rPr>
          <w:rFonts w:eastAsia="仿宋_GB2312"/>
          <w:color w:val="000000" w:themeColor="text1"/>
          <w:sz w:val="32"/>
          <w:szCs w:val="32"/>
          <w14:textFill>
            <w14:solidFill>
              <w14:schemeClr w14:val="tx1"/>
            </w14:solidFill>
          </w14:textFill>
        </w:rPr>
        <w:t>按《报告表》所述内容进行建设。</w:t>
      </w:r>
    </w:p>
    <w:p>
      <w:pPr>
        <w:keepNext w:val="0"/>
        <w:keepLines w:val="0"/>
        <w:pageBreakBefore w:val="0"/>
        <w:kinsoku/>
        <w:wordWrap/>
        <w:overflowPunct/>
        <w:topLinePunct w:val="0"/>
        <w:autoSpaceDE/>
        <w:autoSpaceDN/>
        <w:bidi w:val="0"/>
        <w:adjustRightInd w:val="0"/>
        <w:snapToGrid w:val="0"/>
        <w:spacing w:line="480" w:lineRule="exact"/>
        <w:ind w:firstLine="640" w:firstLineChars="200"/>
        <w:textAlignment w:val="auto"/>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三、在项目工程设计、建设和环境管理中</w:t>
      </w:r>
      <w:r>
        <w:rPr>
          <w:rFonts w:hint="eastAsia" w:eastAsia="仿宋_GB2312"/>
          <w:color w:val="000000" w:themeColor="text1"/>
          <w:sz w:val="32"/>
          <w:szCs w:val="32"/>
          <w:lang w:eastAsia="zh-CN"/>
          <w14:textFill>
            <w14:solidFill>
              <w14:schemeClr w14:val="tx1"/>
            </w14:solidFill>
          </w14:textFill>
        </w:rPr>
        <w:t>，</w:t>
      </w:r>
      <w:r>
        <w:rPr>
          <w:rFonts w:eastAsia="仿宋_GB2312"/>
          <w:color w:val="000000" w:themeColor="text1"/>
          <w:sz w:val="32"/>
          <w:szCs w:val="32"/>
          <w14:textFill>
            <w14:solidFill>
              <w14:schemeClr w14:val="tx1"/>
            </w14:solidFill>
          </w14:textFill>
        </w:rPr>
        <w:t>你</w:t>
      </w:r>
      <w:r>
        <w:rPr>
          <w:rFonts w:hint="eastAsia" w:eastAsia="仿宋_GB2312"/>
          <w:color w:val="000000" w:themeColor="text1"/>
          <w:sz w:val="32"/>
          <w:szCs w:val="32"/>
          <w14:textFill>
            <w14:solidFill>
              <w14:schemeClr w14:val="tx1"/>
            </w14:solidFill>
          </w14:textFill>
        </w:rPr>
        <w:t>公司</w:t>
      </w:r>
      <w:r>
        <w:rPr>
          <w:rFonts w:eastAsia="仿宋_GB2312"/>
          <w:color w:val="000000" w:themeColor="text1"/>
          <w:sz w:val="32"/>
          <w:szCs w:val="32"/>
          <w14:textFill>
            <w14:solidFill>
              <w14:schemeClr w14:val="tx1"/>
            </w14:solidFill>
          </w14:textFill>
        </w:rPr>
        <w:t>须</w:t>
      </w:r>
      <w:r>
        <w:rPr>
          <w:rFonts w:hint="eastAsia" w:eastAsia="仿宋_GB2312"/>
          <w:color w:val="000000" w:themeColor="text1"/>
          <w:sz w:val="32"/>
          <w:szCs w:val="32"/>
          <w14:textFill>
            <w14:solidFill>
              <w14:schemeClr w14:val="tx1"/>
            </w14:solidFill>
          </w14:textFill>
        </w:rPr>
        <w:t>全过程贯彻清洁生产理念</w:t>
      </w:r>
      <w:r>
        <w:rPr>
          <w:rFonts w:hint="eastAsia" w:eastAsia="仿宋_GB2312"/>
          <w:color w:val="000000" w:themeColor="text1"/>
          <w:sz w:val="32"/>
          <w:szCs w:val="32"/>
          <w:lang w:eastAsia="zh-CN"/>
          <w14:textFill>
            <w14:solidFill>
              <w14:schemeClr w14:val="tx1"/>
            </w14:solidFill>
          </w14:textFill>
        </w:rPr>
        <w:t>，</w:t>
      </w:r>
      <w:r>
        <w:rPr>
          <w:rFonts w:eastAsia="仿宋_GB2312"/>
          <w:color w:val="000000" w:themeColor="text1"/>
          <w:sz w:val="32"/>
          <w:szCs w:val="32"/>
          <w14:textFill>
            <w14:solidFill>
              <w14:schemeClr w14:val="tx1"/>
            </w14:solidFill>
          </w14:textFill>
        </w:rPr>
        <w:t>落实《报告表》中提出的</w:t>
      </w:r>
      <w:r>
        <w:rPr>
          <w:rFonts w:hint="eastAsia" w:eastAsia="仿宋_GB2312"/>
          <w:color w:val="000000" w:themeColor="text1"/>
          <w:sz w:val="32"/>
          <w:szCs w:val="32"/>
          <w14:textFill>
            <w14:solidFill>
              <w14:schemeClr w14:val="tx1"/>
            </w14:solidFill>
          </w14:textFill>
        </w:rPr>
        <w:t>各项污染防治措施要求</w:t>
      </w:r>
      <w:r>
        <w:rPr>
          <w:rFonts w:hint="eastAsia" w:eastAsia="仿宋_GB2312"/>
          <w:color w:val="000000" w:themeColor="text1"/>
          <w:sz w:val="32"/>
          <w:szCs w:val="32"/>
          <w:lang w:eastAsia="zh-CN"/>
          <w14:textFill>
            <w14:solidFill>
              <w14:schemeClr w14:val="tx1"/>
            </w14:solidFill>
          </w14:textFill>
        </w:rPr>
        <w:t>，</w:t>
      </w:r>
      <w:r>
        <w:rPr>
          <w:rFonts w:eastAsia="仿宋_GB2312"/>
          <w:color w:val="000000" w:themeColor="text1"/>
          <w:sz w:val="32"/>
          <w:szCs w:val="32"/>
          <w14:textFill>
            <w14:solidFill>
              <w14:schemeClr w14:val="tx1"/>
            </w14:solidFill>
          </w14:textFill>
        </w:rPr>
        <w:t>严格执行环保“三同时”制度</w:t>
      </w:r>
      <w:r>
        <w:rPr>
          <w:rFonts w:hint="eastAsia" w:eastAsia="仿宋_GB2312"/>
          <w:color w:val="000000" w:themeColor="text1"/>
          <w:sz w:val="32"/>
          <w:szCs w:val="32"/>
          <w:lang w:eastAsia="zh-CN"/>
          <w14:textFill>
            <w14:solidFill>
              <w14:schemeClr w14:val="tx1"/>
            </w14:solidFill>
          </w14:textFill>
        </w:rPr>
        <w:t>，</w:t>
      </w:r>
      <w:r>
        <w:rPr>
          <w:rFonts w:eastAsia="仿宋_GB2312"/>
          <w:color w:val="000000" w:themeColor="text1"/>
          <w:sz w:val="32"/>
          <w:szCs w:val="32"/>
          <w14:textFill>
            <w14:solidFill>
              <w14:schemeClr w14:val="tx1"/>
            </w14:solidFill>
          </w14:textFill>
        </w:rPr>
        <w:t>确保各类污染物稳定达标排放</w:t>
      </w:r>
      <w:r>
        <w:rPr>
          <w:rFonts w:hint="eastAsia" w:eastAsia="仿宋_GB2312"/>
          <w:color w:val="000000" w:themeColor="text1"/>
          <w:sz w:val="32"/>
          <w:szCs w:val="32"/>
          <w:lang w:eastAsia="zh-CN"/>
          <w14:textFill>
            <w14:solidFill>
              <w14:schemeClr w14:val="tx1"/>
            </w14:solidFill>
          </w14:textFill>
        </w:rPr>
        <w:t>，</w:t>
      </w:r>
      <w:r>
        <w:rPr>
          <w:rFonts w:eastAsia="仿宋_GB2312"/>
          <w:color w:val="000000" w:themeColor="text1"/>
          <w:sz w:val="32"/>
          <w:szCs w:val="32"/>
          <w14:textFill>
            <w14:solidFill>
              <w14:schemeClr w14:val="tx1"/>
            </w14:solidFill>
          </w14:textFill>
        </w:rPr>
        <w:t>并</w:t>
      </w:r>
      <w:r>
        <w:rPr>
          <w:rFonts w:hint="eastAsia" w:eastAsia="仿宋_GB2312"/>
          <w:color w:val="000000" w:themeColor="text1"/>
          <w:sz w:val="32"/>
          <w:szCs w:val="32"/>
          <w14:textFill>
            <w14:solidFill>
              <w14:schemeClr w14:val="tx1"/>
            </w14:solidFill>
          </w14:textFill>
        </w:rPr>
        <w:t>在项目建设及运营期间重点</w:t>
      </w:r>
      <w:r>
        <w:rPr>
          <w:rFonts w:eastAsia="仿宋_GB2312"/>
          <w:color w:val="000000" w:themeColor="text1"/>
          <w:sz w:val="32"/>
          <w:szCs w:val="32"/>
          <w14:textFill>
            <w14:solidFill>
              <w14:schemeClr w14:val="tx1"/>
            </w14:solidFill>
          </w14:textFill>
        </w:rPr>
        <w:t>落实以下</w:t>
      </w:r>
      <w:r>
        <w:rPr>
          <w:rFonts w:hint="eastAsia" w:eastAsia="仿宋_GB2312"/>
          <w:color w:val="000000" w:themeColor="text1"/>
          <w:sz w:val="32"/>
          <w:szCs w:val="32"/>
          <w14:textFill>
            <w14:solidFill>
              <w14:schemeClr w14:val="tx1"/>
            </w14:solidFill>
          </w14:textFill>
        </w:rPr>
        <w:t>要求</w:t>
      </w:r>
      <w:r>
        <w:rPr>
          <w:rFonts w:eastAsia="仿宋_GB2312"/>
          <w:color w:val="000000" w:themeColor="text1"/>
          <w:sz w:val="32"/>
          <w:szCs w:val="32"/>
          <w14:textFill>
            <w14:solidFill>
              <w14:schemeClr w14:val="tx1"/>
            </w14:solidFill>
          </w14:textFill>
        </w:rPr>
        <w:t>：</w:t>
      </w:r>
    </w:p>
    <w:p>
      <w:pPr>
        <w:keepNext w:val="0"/>
        <w:keepLines w:val="0"/>
        <w:pageBreakBefore w:val="0"/>
        <w:kinsoku/>
        <w:wordWrap/>
        <w:overflowPunct/>
        <w:topLinePunct w:val="0"/>
        <w:autoSpaceDE/>
        <w:autoSpaceDN/>
        <w:bidi w:val="0"/>
        <w:adjustRightInd w:val="0"/>
        <w:snapToGrid w:val="0"/>
        <w:spacing w:line="480" w:lineRule="exact"/>
        <w:ind w:firstLine="640" w:firstLineChars="200"/>
        <w:textAlignment w:val="auto"/>
        <w:rPr>
          <w:rFonts w:hint="eastAsia" w:eastAsia="仿宋_GB2312"/>
          <w:color w:val="000000" w:themeColor="text1"/>
          <w:sz w:val="32"/>
          <w:szCs w:val="32"/>
          <w:highlight w:val="none"/>
          <w:lang w:val="en-US" w:eastAsia="zh-CN"/>
          <w14:textFill>
            <w14:solidFill>
              <w14:schemeClr w14:val="tx1"/>
            </w14:solidFill>
          </w14:textFill>
        </w:rPr>
      </w:pPr>
      <w:r>
        <w:rPr>
          <w:rFonts w:hint="eastAsia" w:eastAsia="仿宋_GB2312"/>
          <w:color w:val="000000" w:themeColor="text1"/>
          <w:sz w:val="32"/>
          <w:szCs w:val="32"/>
          <w:highlight w:val="none"/>
          <w:lang w:eastAsia="zh-CN"/>
          <w14:textFill>
            <w14:solidFill>
              <w14:schemeClr w14:val="tx1"/>
            </w14:solidFill>
          </w14:textFill>
        </w:rPr>
        <w:t>运营期：（一）严格落实各项水污染防治措施。本项目废水</w:t>
      </w:r>
      <w:r>
        <w:rPr>
          <w:rFonts w:hint="eastAsia" w:eastAsia="仿宋_GB2312"/>
          <w:color w:val="000000" w:themeColor="text1"/>
          <w:sz w:val="32"/>
          <w:szCs w:val="32"/>
          <w:highlight w:val="none"/>
          <w:lang w:val="en-US" w:eastAsia="zh-CN"/>
          <w14:textFill>
            <w14:solidFill>
              <w14:schemeClr w14:val="tx1"/>
            </w14:solidFill>
          </w14:textFill>
        </w:rPr>
        <w:t>为生活污水，</w:t>
      </w:r>
      <w:r>
        <w:rPr>
          <w:rFonts w:hint="eastAsia" w:eastAsia="仿宋_GB2312"/>
          <w:color w:val="000000" w:themeColor="text1"/>
          <w:sz w:val="32"/>
          <w:szCs w:val="32"/>
          <w:highlight w:val="none"/>
          <w14:textFill>
            <w14:solidFill>
              <w14:schemeClr w14:val="tx1"/>
            </w14:solidFill>
          </w14:textFill>
        </w:rPr>
        <w:t>经化粪池处理后接管至连云港恒隆水务有限公司大浦工业区污水处理厂集中处理</w:t>
      </w:r>
      <w:r>
        <w:rPr>
          <w:rFonts w:hint="eastAsia" w:eastAsia="仿宋_GB2312"/>
          <w:color w:val="000000" w:themeColor="text1"/>
          <w:sz w:val="32"/>
          <w:szCs w:val="32"/>
          <w:highlight w:val="none"/>
          <w:lang w:val="en-US" w:eastAsia="zh-CN"/>
          <w14:textFill>
            <w14:solidFill>
              <w14:schemeClr w14:val="tx1"/>
            </w14:solidFill>
          </w14:textFill>
        </w:rPr>
        <w:t>。</w:t>
      </w:r>
    </w:p>
    <w:p>
      <w:pPr>
        <w:keepNext w:val="0"/>
        <w:keepLines w:val="0"/>
        <w:pageBreakBefore w:val="0"/>
        <w:kinsoku/>
        <w:wordWrap/>
        <w:overflowPunct/>
        <w:topLinePunct w:val="0"/>
        <w:autoSpaceDE/>
        <w:autoSpaceDN/>
        <w:bidi w:val="0"/>
        <w:adjustRightInd w:val="0"/>
        <w:snapToGrid w:val="0"/>
        <w:spacing w:line="480" w:lineRule="exact"/>
        <w:ind w:firstLine="640" w:firstLineChars="200"/>
        <w:textAlignment w:val="auto"/>
        <w:rPr>
          <w:rFonts w:hint="eastAsia" w:eastAsia="仿宋_GB2312"/>
          <w:color w:val="000000" w:themeColor="text1"/>
          <w:sz w:val="32"/>
          <w:szCs w:val="32"/>
          <w:highlight w:val="none"/>
          <w:lang w:eastAsia="zh-CN"/>
          <w14:textFill>
            <w14:solidFill>
              <w14:schemeClr w14:val="tx1"/>
            </w14:solidFill>
          </w14:textFill>
        </w:rPr>
      </w:pPr>
      <w:r>
        <w:rPr>
          <w:rFonts w:hint="eastAsia" w:eastAsia="仿宋_GB2312"/>
          <w:color w:val="000000" w:themeColor="text1"/>
          <w:sz w:val="32"/>
          <w:szCs w:val="32"/>
          <w:highlight w:val="none"/>
          <w:lang w:eastAsia="zh-CN"/>
          <w14:textFill>
            <w14:solidFill>
              <w14:schemeClr w14:val="tx1"/>
            </w14:solidFill>
          </w14:textFill>
        </w:rPr>
        <w:t>（二）严格落实大气污染防治措施，确保各类废气达标排放。</w:t>
      </w:r>
    </w:p>
    <w:p>
      <w:pPr>
        <w:keepNext w:val="0"/>
        <w:keepLines w:val="0"/>
        <w:pageBreakBefore w:val="0"/>
        <w:kinsoku/>
        <w:wordWrap/>
        <w:overflowPunct/>
        <w:topLinePunct w:val="0"/>
        <w:autoSpaceDE/>
        <w:autoSpaceDN/>
        <w:bidi w:val="0"/>
        <w:adjustRightInd w:val="0"/>
        <w:snapToGrid w:val="0"/>
        <w:spacing w:line="480" w:lineRule="exact"/>
        <w:ind w:firstLine="640" w:firstLineChars="200"/>
        <w:textAlignment w:val="auto"/>
        <w:rPr>
          <w:rFonts w:hint="eastAsia" w:eastAsia="仿宋_GB2312"/>
          <w:color w:val="000000" w:themeColor="text1"/>
          <w:sz w:val="32"/>
          <w:szCs w:val="32"/>
          <w:highlight w:val="none"/>
          <w:lang w:val="en-US" w:eastAsia="zh-CN"/>
          <w14:textFill>
            <w14:solidFill>
              <w14:schemeClr w14:val="tx1"/>
            </w14:solidFill>
          </w14:textFill>
        </w:rPr>
      </w:pPr>
      <w:r>
        <w:rPr>
          <w:rFonts w:hint="eastAsia" w:eastAsia="仿宋_GB2312"/>
          <w:color w:val="000000" w:themeColor="text1"/>
          <w:sz w:val="32"/>
          <w:szCs w:val="32"/>
          <w:highlight w:val="none"/>
          <w14:textFill>
            <w14:solidFill>
              <w14:schemeClr w14:val="tx1"/>
            </w14:solidFill>
          </w14:textFill>
        </w:rPr>
        <w:t>本项目废气主要为投料、混合</w:t>
      </w:r>
      <w:r>
        <w:rPr>
          <w:rFonts w:hint="eastAsia" w:eastAsia="仿宋_GB2312"/>
          <w:color w:val="000000" w:themeColor="text1"/>
          <w:sz w:val="32"/>
          <w:szCs w:val="32"/>
          <w:highlight w:val="none"/>
          <w:lang w:eastAsia="zh-CN"/>
          <w14:textFill>
            <w14:solidFill>
              <w14:schemeClr w14:val="tx1"/>
            </w14:solidFill>
          </w14:textFill>
        </w:rPr>
        <w:t>、</w:t>
      </w:r>
      <w:r>
        <w:rPr>
          <w:rFonts w:hint="eastAsia" w:eastAsia="仿宋_GB2312"/>
          <w:color w:val="000000" w:themeColor="text1"/>
          <w:sz w:val="32"/>
          <w:szCs w:val="32"/>
          <w:highlight w:val="none"/>
          <w14:textFill>
            <w14:solidFill>
              <w14:schemeClr w14:val="tx1"/>
            </w14:solidFill>
          </w14:textFill>
        </w:rPr>
        <w:t>粗碎、细碎、筛分产生的</w:t>
      </w:r>
      <w:r>
        <w:rPr>
          <w:rFonts w:hint="eastAsia" w:eastAsia="仿宋_GB2312"/>
          <w:color w:val="000000" w:themeColor="text1"/>
          <w:sz w:val="32"/>
          <w:szCs w:val="32"/>
          <w:highlight w:val="none"/>
          <w:lang w:val="en-US" w:eastAsia="zh-CN"/>
          <w14:textFill>
            <w14:solidFill>
              <w14:schemeClr w14:val="tx1"/>
            </w14:solidFill>
          </w14:textFill>
        </w:rPr>
        <w:t>颗粒物</w:t>
      </w:r>
      <w:r>
        <w:rPr>
          <w:rFonts w:hint="eastAsia" w:eastAsia="仿宋_GB2312"/>
          <w:color w:val="000000" w:themeColor="text1"/>
          <w:sz w:val="32"/>
          <w:szCs w:val="32"/>
          <w:highlight w:val="none"/>
          <w14:textFill>
            <w14:solidFill>
              <w14:schemeClr w14:val="tx1"/>
            </w14:solidFill>
          </w14:textFill>
        </w:rPr>
        <w:t>，挤出成型产生的有机废气</w:t>
      </w:r>
      <w:r>
        <w:rPr>
          <w:rFonts w:hint="eastAsia" w:eastAsia="仿宋_GB2312"/>
          <w:color w:val="000000" w:themeColor="text1"/>
          <w:sz w:val="32"/>
          <w:szCs w:val="32"/>
          <w:highlight w:val="none"/>
          <w:lang w:val="en-US" w:eastAsia="zh-CN"/>
          <w14:textFill>
            <w14:solidFill>
              <w14:schemeClr w14:val="tx1"/>
            </w14:solidFill>
          </w14:textFill>
        </w:rPr>
        <w:t>以及臭气</w:t>
      </w:r>
      <w:r>
        <w:rPr>
          <w:rFonts w:hint="eastAsia" w:eastAsia="仿宋_GB2312"/>
          <w:color w:val="000000" w:themeColor="text1"/>
          <w:sz w:val="32"/>
          <w:szCs w:val="32"/>
          <w:highlight w:val="none"/>
          <w14:textFill>
            <w14:solidFill>
              <w14:schemeClr w14:val="tx1"/>
            </w14:solidFill>
          </w14:textFill>
        </w:rPr>
        <w:t>。</w:t>
      </w:r>
      <w:r>
        <w:rPr>
          <w:rFonts w:hint="eastAsia" w:eastAsia="仿宋_GB2312"/>
          <w:color w:val="000000" w:themeColor="text1"/>
          <w:sz w:val="32"/>
          <w:szCs w:val="32"/>
          <w:highlight w:val="none"/>
          <w:lang w:val="en-US" w:eastAsia="zh-CN"/>
          <w14:textFill>
            <w14:solidFill>
              <w14:schemeClr w14:val="tx1"/>
            </w14:solidFill>
          </w14:textFill>
        </w:rPr>
        <w:t>颗粒物废气</w:t>
      </w:r>
      <w:r>
        <w:rPr>
          <w:rFonts w:hint="eastAsia" w:eastAsia="仿宋_GB2312"/>
          <w:color w:val="000000" w:themeColor="text1"/>
          <w:sz w:val="32"/>
          <w:szCs w:val="32"/>
          <w:highlight w:val="none"/>
          <w:lang w:eastAsia="zh-CN"/>
          <w14:textFill>
            <w14:solidFill>
              <w14:schemeClr w14:val="tx1"/>
            </w14:solidFill>
          </w14:textFill>
        </w:rPr>
        <w:t>经</w:t>
      </w:r>
      <w:r>
        <w:rPr>
          <w:rFonts w:hint="eastAsia" w:eastAsia="仿宋_GB2312"/>
          <w:color w:val="000000" w:themeColor="text1"/>
          <w:sz w:val="32"/>
          <w:szCs w:val="32"/>
          <w:highlight w:val="none"/>
          <w:lang w:val="en-US" w:eastAsia="zh-CN"/>
          <w14:textFill>
            <w14:solidFill>
              <w14:schemeClr w14:val="tx1"/>
            </w14:solidFill>
          </w14:textFill>
        </w:rPr>
        <w:t>依托现有的</w:t>
      </w:r>
      <w:r>
        <w:rPr>
          <w:rFonts w:hint="eastAsia" w:eastAsia="仿宋_GB2312"/>
          <w:color w:val="000000" w:themeColor="text1"/>
          <w:sz w:val="32"/>
          <w:szCs w:val="32"/>
          <w:highlight w:val="none"/>
          <w:lang w:eastAsia="zh-CN"/>
          <w14:textFill>
            <w14:solidFill>
              <w14:schemeClr w14:val="tx1"/>
            </w14:solidFill>
          </w14:textFill>
        </w:rPr>
        <w:t>“</w:t>
      </w:r>
      <w:r>
        <w:rPr>
          <w:rFonts w:hint="eastAsia" w:eastAsia="仿宋_GB2312"/>
          <w:color w:val="000000" w:themeColor="text1"/>
          <w:sz w:val="32"/>
          <w:szCs w:val="32"/>
          <w:highlight w:val="none"/>
          <w:lang w:val="en-US" w:eastAsia="zh-CN"/>
          <w14:textFill>
            <w14:solidFill>
              <w14:schemeClr w14:val="tx1"/>
            </w14:solidFill>
          </w14:textFill>
        </w:rPr>
        <w:t>布袋除尘器</w:t>
      </w:r>
      <w:r>
        <w:rPr>
          <w:rFonts w:hint="eastAsia" w:eastAsia="仿宋_GB2312"/>
          <w:color w:val="000000" w:themeColor="text1"/>
          <w:sz w:val="32"/>
          <w:szCs w:val="32"/>
          <w:highlight w:val="none"/>
          <w:lang w:eastAsia="zh-CN"/>
          <w14:textFill>
            <w14:solidFill>
              <w14:schemeClr w14:val="tx1"/>
            </w14:solidFill>
          </w14:textFill>
        </w:rPr>
        <w:t>”</w:t>
      </w:r>
      <w:r>
        <w:rPr>
          <w:rFonts w:hint="eastAsia" w:eastAsia="仿宋_GB2312"/>
          <w:color w:val="000000" w:themeColor="text1"/>
          <w:sz w:val="32"/>
          <w:szCs w:val="32"/>
          <w:highlight w:val="none"/>
          <w:lang w:val="en-US" w:eastAsia="zh-CN"/>
          <w14:textFill>
            <w14:solidFill>
              <w14:schemeClr w14:val="tx1"/>
            </w14:solidFill>
          </w14:textFill>
        </w:rPr>
        <w:t>设施</w:t>
      </w:r>
      <w:r>
        <w:rPr>
          <w:rFonts w:hint="eastAsia" w:eastAsia="仿宋_GB2312"/>
          <w:color w:val="000000" w:themeColor="text1"/>
          <w:sz w:val="32"/>
          <w:szCs w:val="32"/>
          <w:highlight w:val="none"/>
          <w:lang w:eastAsia="zh-CN"/>
          <w14:textFill>
            <w14:solidFill>
              <w14:schemeClr w14:val="tx1"/>
            </w14:solidFill>
          </w14:textFill>
        </w:rPr>
        <w:t>处理后</w:t>
      </w:r>
      <w:r>
        <w:rPr>
          <w:rFonts w:hint="eastAsia" w:eastAsia="仿宋_GB2312"/>
          <w:color w:val="000000" w:themeColor="text1"/>
          <w:sz w:val="32"/>
          <w:szCs w:val="32"/>
          <w:highlight w:val="none"/>
          <w:lang w:val="en-US" w:eastAsia="zh-CN"/>
          <w14:textFill>
            <w14:solidFill>
              <w14:schemeClr w14:val="tx1"/>
            </w14:solidFill>
          </w14:textFill>
        </w:rPr>
        <w:t>应满足</w:t>
      </w:r>
      <w:r>
        <w:rPr>
          <w:rFonts w:hint="eastAsia" w:eastAsia="仿宋_GB2312"/>
          <w:color w:val="000000" w:themeColor="text1"/>
          <w:sz w:val="32"/>
          <w:szCs w:val="32"/>
          <w:highlight w:val="none"/>
          <w14:textFill>
            <w14:solidFill>
              <w14:schemeClr w14:val="tx1"/>
            </w14:solidFill>
          </w14:textFill>
        </w:rPr>
        <w:t>《大气污染物综合排放标准》（</w:t>
      </w:r>
      <w:r>
        <w:rPr>
          <w:rFonts w:eastAsia="仿宋_GB2312"/>
          <w:color w:val="000000" w:themeColor="text1"/>
          <w:sz w:val="32"/>
          <w:szCs w:val="32"/>
          <w:highlight w:val="none"/>
          <w14:textFill>
            <w14:solidFill>
              <w14:schemeClr w14:val="tx1"/>
            </w14:solidFill>
          </w14:textFill>
        </w:rPr>
        <w:t>DB</w:t>
      </w:r>
      <w:r>
        <w:rPr>
          <w:rFonts w:hint="eastAsia" w:eastAsia="仿宋_GB2312"/>
          <w:color w:val="000000" w:themeColor="text1"/>
          <w:sz w:val="32"/>
          <w:szCs w:val="32"/>
          <w:highlight w:val="none"/>
          <w:lang w:val="en-US" w:eastAsia="zh-CN"/>
          <w14:textFill>
            <w14:solidFill>
              <w14:schemeClr w14:val="tx1"/>
            </w14:solidFill>
          </w14:textFill>
        </w:rPr>
        <w:t xml:space="preserve"> </w:t>
      </w:r>
      <w:r>
        <w:rPr>
          <w:rFonts w:eastAsia="仿宋_GB2312"/>
          <w:color w:val="000000" w:themeColor="text1"/>
          <w:sz w:val="32"/>
          <w:szCs w:val="32"/>
          <w:highlight w:val="none"/>
          <w14:textFill>
            <w14:solidFill>
              <w14:schemeClr w14:val="tx1"/>
            </w14:solidFill>
          </w14:textFill>
        </w:rPr>
        <w:t>32/4040-2021</w:t>
      </w:r>
      <w:r>
        <w:rPr>
          <w:rFonts w:hint="eastAsia" w:eastAsia="仿宋_GB2312"/>
          <w:color w:val="000000" w:themeColor="text1"/>
          <w:sz w:val="32"/>
          <w:szCs w:val="32"/>
          <w:highlight w:val="none"/>
          <w14:textFill>
            <w14:solidFill>
              <w14:schemeClr w14:val="tx1"/>
            </w14:solidFill>
          </w14:textFill>
        </w:rPr>
        <w:t>）表</w:t>
      </w:r>
      <w:r>
        <w:rPr>
          <w:rFonts w:hint="eastAsia" w:eastAsia="仿宋_GB2312"/>
          <w:color w:val="000000" w:themeColor="text1"/>
          <w:sz w:val="32"/>
          <w:szCs w:val="32"/>
          <w:highlight w:val="none"/>
          <w:lang w:val="en-US" w:eastAsia="zh-CN"/>
          <w14:textFill>
            <w14:solidFill>
              <w14:schemeClr w14:val="tx1"/>
            </w14:solidFill>
          </w14:textFill>
        </w:rPr>
        <w:t>1</w:t>
      </w:r>
      <w:r>
        <w:rPr>
          <w:rFonts w:hint="eastAsia" w:eastAsia="仿宋_GB2312"/>
          <w:color w:val="000000" w:themeColor="text1"/>
          <w:sz w:val="32"/>
          <w:szCs w:val="32"/>
          <w:highlight w:val="none"/>
          <w14:textFill>
            <w14:solidFill>
              <w14:schemeClr w14:val="tx1"/>
            </w14:solidFill>
          </w14:textFill>
        </w:rPr>
        <w:t>中相关标准</w:t>
      </w:r>
      <w:r>
        <w:rPr>
          <w:rFonts w:hint="eastAsia" w:eastAsia="仿宋_GB2312"/>
          <w:color w:val="000000" w:themeColor="text1"/>
          <w:sz w:val="32"/>
          <w:szCs w:val="32"/>
          <w:highlight w:val="none"/>
          <w:lang w:val="en-US" w:eastAsia="zh-CN"/>
          <w14:textFill>
            <w14:solidFill>
              <w14:schemeClr w14:val="tx1"/>
            </w14:solidFill>
          </w14:textFill>
        </w:rPr>
        <w:t>要求，</w:t>
      </w:r>
      <w:r>
        <w:rPr>
          <w:rFonts w:hint="eastAsia" w:eastAsia="仿宋_GB2312"/>
          <w:color w:val="000000" w:themeColor="text1"/>
          <w:sz w:val="32"/>
          <w:szCs w:val="32"/>
          <w:highlight w:val="none"/>
          <w:lang w:eastAsia="zh-CN"/>
          <w14:textFill>
            <w14:solidFill>
              <w14:schemeClr w14:val="tx1"/>
            </w14:solidFill>
          </w14:textFill>
        </w:rPr>
        <w:t>通过</w:t>
      </w:r>
      <w:r>
        <w:rPr>
          <w:rFonts w:hint="eastAsia" w:eastAsia="仿宋_GB2312"/>
          <w:color w:val="000000" w:themeColor="text1"/>
          <w:sz w:val="32"/>
          <w:szCs w:val="32"/>
          <w:highlight w:val="none"/>
          <w:lang w:val="en-US" w:eastAsia="zh-CN"/>
          <w14:textFill>
            <w14:solidFill>
              <w14:schemeClr w14:val="tx1"/>
            </w14:solidFill>
          </w14:textFill>
        </w:rPr>
        <w:t>15</w:t>
      </w:r>
      <w:r>
        <w:rPr>
          <w:rFonts w:hint="eastAsia" w:eastAsia="仿宋_GB2312"/>
          <w:color w:val="000000" w:themeColor="text1"/>
          <w:sz w:val="32"/>
          <w:szCs w:val="32"/>
          <w:highlight w:val="none"/>
          <w:lang w:eastAsia="zh-CN"/>
          <w14:textFill>
            <w14:solidFill>
              <w14:schemeClr w14:val="tx1"/>
            </w14:solidFill>
          </w14:textFill>
        </w:rPr>
        <w:t>m高排气筒（</w:t>
      </w:r>
      <w:r>
        <w:rPr>
          <w:rFonts w:hint="eastAsia" w:eastAsia="仿宋_GB2312"/>
          <w:color w:val="000000" w:themeColor="text1"/>
          <w:sz w:val="32"/>
          <w:szCs w:val="32"/>
          <w:highlight w:val="none"/>
          <w:lang w:val="en-US" w:eastAsia="zh-CN"/>
          <w14:textFill>
            <w14:solidFill>
              <w14:schemeClr w14:val="tx1"/>
            </w14:solidFill>
          </w14:textFill>
        </w:rPr>
        <w:t>H2</w:t>
      </w:r>
      <w:r>
        <w:rPr>
          <w:rFonts w:hint="eastAsia" w:eastAsia="仿宋_GB2312"/>
          <w:color w:val="000000" w:themeColor="text1"/>
          <w:sz w:val="32"/>
          <w:szCs w:val="32"/>
          <w:highlight w:val="none"/>
          <w:lang w:eastAsia="zh-CN"/>
          <w14:textFill>
            <w14:solidFill>
              <w14:schemeClr w14:val="tx1"/>
            </w14:solidFill>
          </w14:textFill>
        </w:rPr>
        <w:t>）排放。有机废气</w:t>
      </w:r>
      <w:r>
        <w:rPr>
          <w:rFonts w:hint="eastAsia" w:eastAsia="仿宋_GB2312"/>
          <w:color w:val="000000" w:themeColor="text1"/>
          <w:sz w:val="32"/>
          <w:szCs w:val="32"/>
          <w:highlight w:val="none"/>
          <w:lang w:val="en-US" w:eastAsia="zh-CN"/>
          <w14:textFill>
            <w14:solidFill>
              <w14:schemeClr w14:val="tx1"/>
            </w14:solidFill>
          </w14:textFill>
        </w:rPr>
        <w:t>依托现有的“二级活性炭”设施处理后应满足</w:t>
      </w:r>
      <w:r>
        <w:rPr>
          <w:rFonts w:hint="eastAsia" w:eastAsia="仿宋_GB2312"/>
          <w:color w:val="000000" w:themeColor="text1"/>
          <w:sz w:val="32"/>
          <w:szCs w:val="32"/>
          <w:highlight w:val="none"/>
          <w14:textFill>
            <w14:solidFill>
              <w14:schemeClr w14:val="tx1"/>
            </w14:solidFill>
          </w14:textFill>
        </w:rPr>
        <w:t>《合成树脂工业污染物排放标准》（</w:t>
      </w:r>
      <w:r>
        <w:rPr>
          <w:rFonts w:eastAsia="仿宋_GB2312"/>
          <w:color w:val="000000" w:themeColor="text1"/>
          <w:sz w:val="32"/>
          <w:szCs w:val="32"/>
          <w:highlight w:val="none"/>
          <w14:textFill>
            <w14:solidFill>
              <w14:schemeClr w14:val="tx1"/>
            </w14:solidFill>
          </w14:textFill>
        </w:rPr>
        <w:t>GB</w:t>
      </w:r>
      <w:r>
        <w:rPr>
          <w:rFonts w:hint="eastAsia" w:eastAsia="仿宋_GB2312"/>
          <w:color w:val="000000" w:themeColor="text1"/>
          <w:sz w:val="32"/>
          <w:szCs w:val="32"/>
          <w:highlight w:val="none"/>
          <w:lang w:val="en-US" w:eastAsia="zh-CN"/>
          <w14:textFill>
            <w14:solidFill>
              <w14:schemeClr w14:val="tx1"/>
            </w14:solidFill>
          </w14:textFill>
        </w:rPr>
        <w:t xml:space="preserve"> </w:t>
      </w:r>
      <w:r>
        <w:rPr>
          <w:rFonts w:eastAsia="仿宋_GB2312"/>
          <w:color w:val="000000" w:themeColor="text1"/>
          <w:sz w:val="32"/>
          <w:szCs w:val="32"/>
          <w:highlight w:val="none"/>
          <w14:textFill>
            <w14:solidFill>
              <w14:schemeClr w14:val="tx1"/>
            </w14:solidFill>
          </w14:textFill>
        </w:rPr>
        <w:t>31572-2015</w:t>
      </w:r>
      <w:r>
        <w:rPr>
          <w:rFonts w:hint="eastAsia" w:eastAsia="仿宋_GB2312"/>
          <w:color w:val="000000" w:themeColor="text1"/>
          <w:sz w:val="32"/>
          <w:szCs w:val="32"/>
          <w:highlight w:val="none"/>
          <w14:textFill>
            <w14:solidFill>
              <w14:schemeClr w14:val="tx1"/>
            </w14:solidFill>
          </w14:textFill>
        </w:rPr>
        <w:t>）及</w:t>
      </w:r>
      <w:r>
        <w:rPr>
          <w:rFonts w:eastAsia="仿宋_GB2312"/>
          <w:color w:val="000000" w:themeColor="text1"/>
          <w:sz w:val="32"/>
          <w:szCs w:val="32"/>
          <w:highlight w:val="none"/>
          <w14:textFill>
            <w14:solidFill>
              <w14:schemeClr w14:val="tx1"/>
            </w14:solidFill>
          </w14:textFill>
        </w:rPr>
        <w:t>2024</w:t>
      </w:r>
      <w:r>
        <w:rPr>
          <w:rFonts w:hint="eastAsia" w:eastAsia="仿宋_GB2312"/>
          <w:color w:val="000000" w:themeColor="text1"/>
          <w:sz w:val="32"/>
          <w:szCs w:val="32"/>
          <w:highlight w:val="none"/>
          <w14:textFill>
            <w14:solidFill>
              <w14:schemeClr w14:val="tx1"/>
            </w14:solidFill>
          </w14:textFill>
        </w:rPr>
        <w:t>年修改单表</w:t>
      </w:r>
      <w:r>
        <w:rPr>
          <w:rFonts w:eastAsia="仿宋_GB2312"/>
          <w:color w:val="000000" w:themeColor="text1"/>
          <w:sz w:val="32"/>
          <w:szCs w:val="32"/>
          <w:highlight w:val="none"/>
          <w14:textFill>
            <w14:solidFill>
              <w14:schemeClr w14:val="tx1"/>
            </w14:solidFill>
          </w14:textFill>
        </w:rPr>
        <w:t>5</w:t>
      </w:r>
      <w:r>
        <w:rPr>
          <w:rFonts w:hint="eastAsia" w:eastAsia="仿宋_GB2312"/>
          <w:color w:val="000000" w:themeColor="text1"/>
          <w:sz w:val="32"/>
          <w:szCs w:val="32"/>
          <w:highlight w:val="none"/>
          <w14:textFill>
            <w14:solidFill>
              <w14:schemeClr w14:val="tx1"/>
            </w14:solidFill>
          </w14:textFill>
        </w:rPr>
        <w:t>中相关标准</w:t>
      </w:r>
      <w:r>
        <w:rPr>
          <w:rFonts w:hint="eastAsia" w:eastAsia="仿宋_GB2312"/>
          <w:color w:val="000000" w:themeColor="text1"/>
          <w:sz w:val="32"/>
          <w:szCs w:val="32"/>
          <w:highlight w:val="none"/>
          <w:lang w:val="en-US" w:eastAsia="zh-CN"/>
          <w14:textFill>
            <w14:solidFill>
              <w14:schemeClr w14:val="tx1"/>
            </w14:solidFill>
          </w14:textFill>
        </w:rPr>
        <w:t>要求，</w:t>
      </w:r>
      <w:r>
        <w:rPr>
          <w:rFonts w:hint="eastAsia" w:eastAsia="仿宋_GB2312"/>
          <w:color w:val="000000" w:themeColor="text1"/>
          <w:sz w:val="32"/>
          <w:szCs w:val="32"/>
          <w:highlight w:val="none"/>
          <w14:textFill>
            <w14:solidFill>
              <w14:schemeClr w14:val="tx1"/>
            </w14:solidFill>
          </w14:textFill>
        </w:rPr>
        <w:t>臭气浓度</w:t>
      </w:r>
      <w:r>
        <w:rPr>
          <w:rFonts w:hint="eastAsia" w:eastAsia="仿宋_GB2312"/>
          <w:color w:val="000000" w:themeColor="text1"/>
          <w:sz w:val="32"/>
          <w:szCs w:val="32"/>
          <w:highlight w:val="none"/>
          <w:lang w:val="en-US" w:eastAsia="zh-CN"/>
          <w14:textFill>
            <w14:solidFill>
              <w14:schemeClr w14:val="tx1"/>
            </w14:solidFill>
          </w14:textFill>
        </w:rPr>
        <w:t>应满足</w:t>
      </w:r>
      <w:r>
        <w:rPr>
          <w:rFonts w:hint="eastAsia" w:eastAsia="仿宋_GB2312"/>
          <w:color w:val="000000" w:themeColor="text1"/>
          <w:sz w:val="32"/>
          <w:szCs w:val="32"/>
          <w:highlight w:val="none"/>
          <w14:textFill>
            <w14:solidFill>
              <w14:schemeClr w14:val="tx1"/>
            </w14:solidFill>
          </w14:textFill>
        </w:rPr>
        <w:t>《恶臭污染物排放标准》（</w:t>
      </w:r>
      <w:r>
        <w:rPr>
          <w:rFonts w:eastAsia="仿宋_GB2312"/>
          <w:color w:val="000000" w:themeColor="text1"/>
          <w:sz w:val="32"/>
          <w:szCs w:val="32"/>
          <w:highlight w:val="none"/>
          <w14:textFill>
            <w14:solidFill>
              <w14:schemeClr w14:val="tx1"/>
            </w14:solidFill>
          </w14:textFill>
        </w:rPr>
        <w:t>GB</w:t>
      </w:r>
      <w:r>
        <w:rPr>
          <w:rFonts w:hint="eastAsia" w:eastAsia="仿宋_GB2312"/>
          <w:color w:val="000000" w:themeColor="text1"/>
          <w:sz w:val="32"/>
          <w:szCs w:val="32"/>
          <w:highlight w:val="none"/>
          <w:lang w:val="en-US" w:eastAsia="zh-CN"/>
          <w14:textFill>
            <w14:solidFill>
              <w14:schemeClr w14:val="tx1"/>
            </w14:solidFill>
          </w14:textFill>
        </w:rPr>
        <w:t xml:space="preserve"> </w:t>
      </w:r>
      <w:r>
        <w:rPr>
          <w:rFonts w:eastAsia="仿宋_GB2312"/>
          <w:color w:val="000000" w:themeColor="text1"/>
          <w:sz w:val="32"/>
          <w:szCs w:val="32"/>
          <w:highlight w:val="none"/>
          <w14:textFill>
            <w14:solidFill>
              <w14:schemeClr w14:val="tx1"/>
            </w14:solidFill>
          </w14:textFill>
        </w:rPr>
        <w:t>14554-93</w:t>
      </w:r>
      <w:r>
        <w:rPr>
          <w:rFonts w:hint="eastAsia" w:eastAsia="仿宋_GB2312"/>
          <w:color w:val="000000" w:themeColor="text1"/>
          <w:sz w:val="32"/>
          <w:szCs w:val="32"/>
          <w:highlight w:val="none"/>
          <w14:textFill>
            <w14:solidFill>
              <w14:schemeClr w14:val="tx1"/>
            </w14:solidFill>
          </w14:textFill>
        </w:rPr>
        <w:t>）表</w:t>
      </w:r>
      <w:r>
        <w:rPr>
          <w:rFonts w:eastAsia="仿宋_GB2312"/>
          <w:color w:val="000000" w:themeColor="text1"/>
          <w:sz w:val="32"/>
          <w:szCs w:val="32"/>
          <w:highlight w:val="none"/>
          <w14:textFill>
            <w14:solidFill>
              <w14:schemeClr w14:val="tx1"/>
            </w14:solidFill>
          </w14:textFill>
        </w:rPr>
        <w:t>2</w:t>
      </w:r>
      <w:r>
        <w:rPr>
          <w:rFonts w:hint="eastAsia" w:eastAsia="仿宋_GB2312"/>
          <w:color w:val="000000" w:themeColor="text1"/>
          <w:sz w:val="32"/>
          <w:szCs w:val="32"/>
          <w:highlight w:val="none"/>
          <w14:textFill>
            <w14:solidFill>
              <w14:schemeClr w14:val="tx1"/>
            </w14:solidFill>
          </w14:textFill>
        </w:rPr>
        <w:t>标准</w:t>
      </w:r>
      <w:r>
        <w:rPr>
          <w:rFonts w:hint="eastAsia" w:eastAsia="仿宋_GB2312"/>
          <w:color w:val="000000" w:themeColor="text1"/>
          <w:sz w:val="32"/>
          <w:szCs w:val="32"/>
          <w:highlight w:val="none"/>
          <w:lang w:val="en-US" w:eastAsia="zh-CN"/>
          <w14:textFill>
            <w14:solidFill>
              <w14:schemeClr w14:val="tx1"/>
            </w14:solidFill>
          </w14:textFill>
        </w:rPr>
        <w:t>要求，经过15m高排气筒（H7）排放。</w:t>
      </w:r>
    </w:p>
    <w:p>
      <w:pPr>
        <w:keepNext w:val="0"/>
        <w:keepLines w:val="0"/>
        <w:pageBreakBefore w:val="0"/>
        <w:kinsoku/>
        <w:wordWrap/>
        <w:overflowPunct/>
        <w:topLinePunct w:val="0"/>
        <w:autoSpaceDE/>
        <w:autoSpaceDN/>
        <w:bidi w:val="0"/>
        <w:adjustRightInd w:val="0"/>
        <w:snapToGrid w:val="0"/>
        <w:spacing w:line="480" w:lineRule="exact"/>
        <w:ind w:firstLine="640" w:firstLineChars="200"/>
        <w:textAlignment w:val="auto"/>
        <w:rPr>
          <w:rFonts w:hint="eastAsia" w:eastAsia="仿宋_GB2312"/>
          <w:color w:val="000000" w:themeColor="text1"/>
          <w:sz w:val="32"/>
          <w:szCs w:val="32"/>
          <w:highlight w:val="none"/>
          <w:lang w:val="en-US" w:eastAsia="zh-CN"/>
          <w14:textFill>
            <w14:solidFill>
              <w14:schemeClr w14:val="tx1"/>
            </w14:solidFill>
          </w14:textFill>
        </w:rPr>
      </w:pPr>
      <w:r>
        <w:rPr>
          <w:rFonts w:hint="eastAsia" w:eastAsia="仿宋_GB2312"/>
          <w:color w:val="000000" w:themeColor="text1"/>
          <w:sz w:val="32"/>
          <w:szCs w:val="32"/>
          <w:highlight w:val="none"/>
          <w14:textFill>
            <w14:solidFill>
              <w14:schemeClr w14:val="tx1"/>
            </w14:solidFill>
          </w14:textFill>
        </w:rPr>
        <w:t>颗粒物无组织排放</w:t>
      </w:r>
      <w:r>
        <w:rPr>
          <w:rFonts w:hint="eastAsia" w:eastAsia="仿宋_GB2312"/>
          <w:color w:val="000000" w:themeColor="text1"/>
          <w:sz w:val="32"/>
          <w:szCs w:val="32"/>
          <w:highlight w:val="none"/>
          <w:lang w:val="en-US" w:eastAsia="zh-CN"/>
          <w14:textFill>
            <w14:solidFill>
              <w14:schemeClr w14:val="tx1"/>
            </w14:solidFill>
          </w14:textFill>
        </w:rPr>
        <w:t>应满足</w:t>
      </w:r>
      <w:r>
        <w:rPr>
          <w:rFonts w:hint="eastAsia" w:eastAsia="仿宋_GB2312"/>
          <w:color w:val="000000" w:themeColor="text1"/>
          <w:sz w:val="32"/>
          <w:szCs w:val="32"/>
          <w:highlight w:val="none"/>
          <w14:textFill>
            <w14:solidFill>
              <w14:schemeClr w14:val="tx1"/>
            </w14:solidFill>
          </w14:textFill>
        </w:rPr>
        <w:t>《大气污染物综合排放标准》（</w:t>
      </w:r>
      <w:r>
        <w:rPr>
          <w:rFonts w:eastAsia="仿宋_GB2312"/>
          <w:color w:val="000000" w:themeColor="text1"/>
          <w:sz w:val="32"/>
          <w:szCs w:val="32"/>
          <w:highlight w:val="none"/>
          <w14:textFill>
            <w14:solidFill>
              <w14:schemeClr w14:val="tx1"/>
            </w14:solidFill>
          </w14:textFill>
        </w:rPr>
        <w:t>DB</w:t>
      </w:r>
      <w:r>
        <w:rPr>
          <w:rFonts w:hint="eastAsia" w:eastAsia="仿宋_GB2312"/>
          <w:color w:val="000000" w:themeColor="text1"/>
          <w:sz w:val="32"/>
          <w:szCs w:val="32"/>
          <w:highlight w:val="none"/>
          <w:lang w:val="en-US" w:eastAsia="zh-CN"/>
          <w14:textFill>
            <w14:solidFill>
              <w14:schemeClr w14:val="tx1"/>
            </w14:solidFill>
          </w14:textFill>
        </w:rPr>
        <w:t xml:space="preserve"> </w:t>
      </w:r>
      <w:r>
        <w:rPr>
          <w:rFonts w:eastAsia="仿宋_GB2312"/>
          <w:color w:val="000000" w:themeColor="text1"/>
          <w:sz w:val="32"/>
          <w:szCs w:val="32"/>
          <w:highlight w:val="none"/>
          <w14:textFill>
            <w14:solidFill>
              <w14:schemeClr w14:val="tx1"/>
            </w14:solidFill>
          </w14:textFill>
        </w:rPr>
        <w:t>32/4040-2021</w:t>
      </w:r>
      <w:r>
        <w:rPr>
          <w:rFonts w:hint="eastAsia" w:eastAsia="仿宋_GB2312"/>
          <w:color w:val="000000" w:themeColor="text1"/>
          <w:sz w:val="32"/>
          <w:szCs w:val="32"/>
          <w:highlight w:val="none"/>
          <w14:textFill>
            <w14:solidFill>
              <w14:schemeClr w14:val="tx1"/>
            </w14:solidFill>
          </w14:textFill>
        </w:rPr>
        <w:t>）表</w:t>
      </w:r>
      <w:r>
        <w:rPr>
          <w:rFonts w:eastAsia="仿宋_GB2312"/>
          <w:color w:val="000000" w:themeColor="text1"/>
          <w:sz w:val="32"/>
          <w:szCs w:val="32"/>
          <w:highlight w:val="none"/>
          <w14:textFill>
            <w14:solidFill>
              <w14:schemeClr w14:val="tx1"/>
            </w14:solidFill>
          </w14:textFill>
        </w:rPr>
        <w:t>3</w:t>
      </w:r>
      <w:r>
        <w:rPr>
          <w:rFonts w:hint="eastAsia" w:eastAsia="仿宋_GB2312"/>
          <w:color w:val="000000" w:themeColor="text1"/>
          <w:sz w:val="32"/>
          <w:szCs w:val="32"/>
          <w:highlight w:val="none"/>
          <w14:textFill>
            <w14:solidFill>
              <w14:schemeClr w14:val="tx1"/>
            </w14:solidFill>
          </w14:textFill>
        </w:rPr>
        <w:t>中相关标准限值，非甲烷总烃、甲苯无组织排放</w:t>
      </w:r>
      <w:r>
        <w:rPr>
          <w:rFonts w:hint="eastAsia" w:eastAsia="仿宋_GB2312"/>
          <w:color w:val="000000" w:themeColor="text1"/>
          <w:sz w:val="32"/>
          <w:szCs w:val="32"/>
          <w:highlight w:val="none"/>
          <w:lang w:val="en-US" w:eastAsia="zh-CN"/>
          <w14:textFill>
            <w14:solidFill>
              <w14:schemeClr w14:val="tx1"/>
            </w14:solidFill>
          </w14:textFill>
        </w:rPr>
        <w:t>应满足</w:t>
      </w:r>
      <w:r>
        <w:rPr>
          <w:rFonts w:hint="eastAsia" w:eastAsia="仿宋_GB2312"/>
          <w:color w:val="000000" w:themeColor="text1"/>
          <w:sz w:val="32"/>
          <w:szCs w:val="32"/>
          <w:highlight w:val="none"/>
          <w14:textFill>
            <w14:solidFill>
              <w14:schemeClr w14:val="tx1"/>
            </w14:solidFill>
          </w14:textFill>
        </w:rPr>
        <w:t>《合成树脂工业污染物排放标准》</w:t>
      </w:r>
      <w:r>
        <w:rPr>
          <w:rFonts w:eastAsia="仿宋_GB2312"/>
          <w:color w:val="000000" w:themeColor="text1"/>
          <w:sz w:val="32"/>
          <w:szCs w:val="32"/>
          <w:highlight w:val="none"/>
          <w14:textFill>
            <w14:solidFill>
              <w14:schemeClr w14:val="tx1"/>
            </w14:solidFill>
          </w14:textFill>
        </w:rPr>
        <w:t xml:space="preserve"> </w:t>
      </w:r>
      <w:r>
        <w:rPr>
          <w:rFonts w:hint="eastAsia" w:eastAsia="仿宋_GB2312"/>
          <w:color w:val="000000" w:themeColor="text1"/>
          <w:sz w:val="32"/>
          <w:szCs w:val="32"/>
          <w:highlight w:val="none"/>
          <w14:textFill>
            <w14:solidFill>
              <w14:schemeClr w14:val="tx1"/>
            </w14:solidFill>
          </w14:textFill>
        </w:rPr>
        <w:t>（</w:t>
      </w:r>
      <w:r>
        <w:rPr>
          <w:rFonts w:eastAsia="仿宋_GB2312"/>
          <w:color w:val="000000" w:themeColor="text1"/>
          <w:sz w:val="32"/>
          <w:szCs w:val="32"/>
          <w:highlight w:val="none"/>
          <w14:textFill>
            <w14:solidFill>
              <w14:schemeClr w14:val="tx1"/>
            </w14:solidFill>
          </w14:textFill>
        </w:rPr>
        <w:t>GB31572-2015</w:t>
      </w:r>
      <w:r>
        <w:rPr>
          <w:rFonts w:hint="eastAsia" w:eastAsia="仿宋_GB2312"/>
          <w:color w:val="000000" w:themeColor="text1"/>
          <w:sz w:val="32"/>
          <w:szCs w:val="32"/>
          <w:highlight w:val="none"/>
          <w14:textFill>
            <w14:solidFill>
              <w14:schemeClr w14:val="tx1"/>
            </w14:solidFill>
          </w14:textFill>
        </w:rPr>
        <w:t>）（含</w:t>
      </w:r>
      <w:r>
        <w:rPr>
          <w:rFonts w:eastAsia="仿宋_GB2312"/>
          <w:color w:val="000000" w:themeColor="text1"/>
          <w:sz w:val="32"/>
          <w:szCs w:val="32"/>
          <w:highlight w:val="none"/>
          <w14:textFill>
            <w14:solidFill>
              <w14:schemeClr w14:val="tx1"/>
            </w14:solidFill>
          </w14:textFill>
        </w:rPr>
        <w:t>2024</w:t>
      </w:r>
      <w:r>
        <w:rPr>
          <w:rFonts w:hint="eastAsia" w:eastAsia="仿宋_GB2312"/>
          <w:color w:val="000000" w:themeColor="text1"/>
          <w:sz w:val="32"/>
          <w:szCs w:val="32"/>
          <w:highlight w:val="none"/>
          <w14:textFill>
            <w14:solidFill>
              <w14:schemeClr w14:val="tx1"/>
            </w14:solidFill>
          </w14:textFill>
        </w:rPr>
        <w:t>年修改单）表</w:t>
      </w:r>
      <w:r>
        <w:rPr>
          <w:rFonts w:eastAsia="仿宋_GB2312"/>
          <w:color w:val="000000" w:themeColor="text1"/>
          <w:sz w:val="32"/>
          <w:szCs w:val="32"/>
          <w:highlight w:val="none"/>
          <w14:textFill>
            <w14:solidFill>
              <w14:schemeClr w14:val="tx1"/>
            </w14:solidFill>
          </w14:textFill>
        </w:rPr>
        <w:t xml:space="preserve"> 9</w:t>
      </w:r>
      <w:r>
        <w:rPr>
          <w:rFonts w:hint="eastAsia" w:eastAsia="仿宋_GB2312"/>
          <w:color w:val="000000" w:themeColor="text1"/>
          <w:sz w:val="32"/>
          <w:szCs w:val="32"/>
          <w:highlight w:val="none"/>
          <w14:textFill>
            <w14:solidFill>
              <w14:schemeClr w14:val="tx1"/>
            </w14:solidFill>
          </w14:textFill>
        </w:rPr>
        <w:t>中相关标准限值，甲醛、酚类无组织排放</w:t>
      </w:r>
      <w:r>
        <w:rPr>
          <w:rFonts w:hint="eastAsia" w:eastAsia="仿宋_GB2312"/>
          <w:color w:val="000000" w:themeColor="text1"/>
          <w:sz w:val="32"/>
          <w:szCs w:val="32"/>
          <w:highlight w:val="none"/>
          <w:lang w:val="en-US" w:eastAsia="zh-CN"/>
          <w14:textFill>
            <w14:solidFill>
              <w14:schemeClr w14:val="tx1"/>
            </w14:solidFill>
          </w14:textFill>
        </w:rPr>
        <w:t>应满足</w:t>
      </w:r>
      <w:r>
        <w:rPr>
          <w:rFonts w:hint="eastAsia" w:eastAsia="仿宋_GB2312"/>
          <w:color w:val="000000" w:themeColor="text1"/>
          <w:sz w:val="32"/>
          <w:szCs w:val="32"/>
          <w:highlight w:val="none"/>
          <w14:textFill>
            <w14:solidFill>
              <w14:schemeClr w14:val="tx1"/>
            </w14:solidFill>
          </w14:textFill>
        </w:rPr>
        <w:t>《大气污染物综合排放标准》（</w:t>
      </w:r>
      <w:r>
        <w:rPr>
          <w:rFonts w:eastAsia="仿宋_GB2312"/>
          <w:color w:val="000000" w:themeColor="text1"/>
          <w:sz w:val="32"/>
          <w:szCs w:val="32"/>
          <w:highlight w:val="none"/>
          <w14:textFill>
            <w14:solidFill>
              <w14:schemeClr w14:val="tx1"/>
            </w14:solidFill>
          </w14:textFill>
        </w:rPr>
        <w:t>DB32/4041-2021</w:t>
      </w:r>
      <w:r>
        <w:rPr>
          <w:rFonts w:hint="eastAsia" w:eastAsia="仿宋_GB2312"/>
          <w:color w:val="000000" w:themeColor="text1"/>
          <w:sz w:val="32"/>
          <w:szCs w:val="32"/>
          <w:highlight w:val="none"/>
          <w14:textFill>
            <w14:solidFill>
              <w14:schemeClr w14:val="tx1"/>
            </w14:solidFill>
          </w14:textFill>
        </w:rPr>
        <w:t>）表</w:t>
      </w:r>
      <w:r>
        <w:rPr>
          <w:rFonts w:eastAsia="仿宋_GB2312"/>
          <w:color w:val="000000" w:themeColor="text1"/>
          <w:sz w:val="32"/>
          <w:szCs w:val="32"/>
          <w:highlight w:val="none"/>
          <w14:textFill>
            <w14:solidFill>
              <w14:schemeClr w14:val="tx1"/>
            </w14:solidFill>
          </w14:textFill>
        </w:rPr>
        <w:t>3</w:t>
      </w:r>
      <w:r>
        <w:rPr>
          <w:rFonts w:hint="eastAsia" w:eastAsia="仿宋_GB2312"/>
          <w:color w:val="000000" w:themeColor="text1"/>
          <w:sz w:val="32"/>
          <w:szCs w:val="32"/>
          <w:highlight w:val="none"/>
          <w14:textFill>
            <w14:solidFill>
              <w14:schemeClr w14:val="tx1"/>
            </w14:solidFill>
          </w14:textFill>
        </w:rPr>
        <w:t>中相关标准限值，臭气浓度无组织排放</w:t>
      </w:r>
      <w:r>
        <w:rPr>
          <w:rFonts w:hint="eastAsia" w:eastAsia="仿宋_GB2312"/>
          <w:color w:val="000000" w:themeColor="text1"/>
          <w:sz w:val="32"/>
          <w:szCs w:val="32"/>
          <w:highlight w:val="none"/>
          <w:lang w:val="en-US" w:eastAsia="zh-CN"/>
          <w14:textFill>
            <w14:solidFill>
              <w14:schemeClr w14:val="tx1"/>
            </w14:solidFill>
          </w14:textFill>
        </w:rPr>
        <w:t>应满足</w:t>
      </w:r>
      <w:r>
        <w:rPr>
          <w:rFonts w:hint="eastAsia" w:eastAsia="仿宋_GB2312"/>
          <w:color w:val="000000" w:themeColor="text1"/>
          <w:sz w:val="32"/>
          <w:szCs w:val="32"/>
          <w:highlight w:val="none"/>
          <w14:textFill>
            <w14:solidFill>
              <w14:schemeClr w14:val="tx1"/>
            </w14:solidFill>
          </w14:textFill>
        </w:rPr>
        <w:t>《恶臭污染物排放标准》（</w:t>
      </w:r>
      <w:r>
        <w:rPr>
          <w:rFonts w:eastAsia="仿宋_GB2312"/>
          <w:color w:val="000000" w:themeColor="text1"/>
          <w:sz w:val="32"/>
          <w:szCs w:val="32"/>
          <w:highlight w:val="none"/>
          <w14:textFill>
            <w14:solidFill>
              <w14:schemeClr w14:val="tx1"/>
            </w14:solidFill>
          </w14:textFill>
        </w:rPr>
        <w:t>GB14554-93</w:t>
      </w:r>
      <w:r>
        <w:rPr>
          <w:rFonts w:hint="eastAsia" w:eastAsia="仿宋_GB2312"/>
          <w:color w:val="000000" w:themeColor="text1"/>
          <w:sz w:val="32"/>
          <w:szCs w:val="32"/>
          <w:highlight w:val="none"/>
          <w14:textFill>
            <w14:solidFill>
              <w14:schemeClr w14:val="tx1"/>
            </w14:solidFill>
          </w14:textFill>
        </w:rPr>
        <w:t>）表</w:t>
      </w:r>
      <w:r>
        <w:rPr>
          <w:rFonts w:eastAsia="仿宋_GB2312"/>
          <w:color w:val="000000" w:themeColor="text1"/>
          <w:sz w:val="32"/>
          <w:szCs w:val="32"/>
          <w:highlight w:val="none"/>
          <w14:textFill>
            <w14:solidFill>
              <w14:schemeClr w14:val="tx1"/>
            </w14:solidFill>
          </w14:textFill>
        </w:rPr>
        <w:t>1</w:t>
      </w:r>
      <w:r>
        <w:rPr>
          <w:rFonts w:hint="eastAsia" w:eastAsia="仿宋_GB2312"/>
          <w:color w:val="000000" w:themeColor="text1"/>
          <w:sz w:val="32"/>
          <w:szCs w:val="32"/>
          <w:highlight w:val="none"/>
          <w14:textFill>
            <w14:solidFill>
              <w14:schemeClr w14:val="tx1"/>
            </w14:solidFill>
          </w14:textFill>
        </w:rPr>
        <w:t>标准</w:t>
      </w:r>
      <w:r>
        <w:rPr>
          <w:rFonts w:hint="eastAsia" w:eastAsia="仿宋_GB2312"/>
          <w:color w:val="000000" w:themeColor="text1"/>
          <w:sz w:val="32"/>
          <w:szCs w:val="32"/>
          <w:highlight w:val="none"/>
          <w:lang w:val="en-US" w:eastAsia="zh-CN"/>
          <w14:textFill>
            <w14:solidFill>
              <w14:schemeClr w14:val="tx1"/>
            </w14:solidFill>
          </w14:textFill>
        </w:rPr>
        <w:t>要求</w:t>
      </w:r>
    </w:p>
    <w:p>
      <w:pPr>
        <w:keepNext w:val="0"/>
        <w:keepLines w:val="0"/>
        <w:pageBreakBefore w:val="0"/>
        <w:kinsoku/>
        <w:wordWrap/>
        <w:overflowPunct/>
        <w:topLinePunct w:val="0"/>
        <w:autoSpaceDE/>
        <w:autoSpaceDN/>
        <w:bidi w:val="0"/>
        <w:adjustRightInd w:val="0"/>
        <w:snapToGrid w:val="0"/>
        <w:spacing w:line="480" w:lineRule="exact"/>
        <w:ind w:firstLine="640" w:firstLineChars="200"/>
        <w:textAlignment w:val="auto"/>
        <w:rPr>
          <w:rFonts w:hint="eastAsia" w:eastAsia="仿宋_GB2312"/>
          <w:color w:val="000000" w:themeColor="text1"/>
          <w:sz w:val="32"/>
          <w:szCs w:val="32"/>
          <w:highlight w:val="none"/>
          <w:lang w:eastAsia="zh-CN"/>
          <w14:textFill>
            <w14:solidFill>
              <w14:schemeClr w14:val="tx1"/>
            </w14:solidFill>
          </w14:textFill>
        </w:rPr>
      </w:pPr>
      <w:r>
        <w:rPr>
          <w:rFonts w:hint="eastAsia" w:eastAsia="仿宋_GB2312"/>
          <w:color w:val="000000" w:themeColor="text1"/>
          <w:sz w:val="32"/>
          <w:szCs w:val="32"/>
          <w:highlight w:val="none"/>
          <w:lang w:eastAsia="zh-CN"/>
          <w14:textFill>
            <w14:solidFill>
              <w14:schemeClr w14:val="tx1"/>
            </w14:solidFill>
          </w14:textFill>
        </w:rPr>
        <w:t>（三）严格落实</w:t>
      </w:r>
      <w:r>
        <w:rPr>
          <w:rFonts w:hint="eastAsia" w:eastAsia="仿宋_GB2312"/>
          <w:color w:val="000000" w:themeColor="text1"/>
          <w:sz w:val="32"/>
          <w:szCs w:val="32"/>
          <w:highlight w:val="none"/>
          <w:lang w:val="en-US" w:eastAsia="zh-CN"/>
          <w14:textFill>
            <w14:solidFill>
              <w14:schemeClr w14:val="tx1"/>
            </w14:solidFill>
          </w14:textFill>
        </w:rPr>
        <w:t>报告提出的</w:t>
      </w:r>
      <w:r>
        <w:rPr>
          <w:rFonts w:hint="eastAsia" w:eastAsia="仿宋_GB2312"/>
          <w:color w:val="000000" w:themeColor="text1"/>
          <w:sz w:val="32"/>
          <w:szCs w:val="32"/>
          <w:highlight w:val="none"/>
          <w:lang w:eastAsia="zh-CN"/>
          <w14:textFill>
            <w14:solidFill>
              <w14:schemeClr w14:val="tx1"/>
            </w14:solidFill>
          </w14:textFill>
        </w:rPr>
        <w:t>减振等源头降噪措施，辅以厂房隔声、距离衰减、加强管理等措施。厂界噪声</w:t>
      </w:r>
      <w:r>
        <w:rPr>
          <w:rFonts w:hint="eastAsia" w:eastAsia="仿宋_GB2312"/>
          <w:color w:val="000000" w:themeColor="text1"/>
          <w:sz w:val="32"/>
          <w:szCs w:val="32"/>
          <w:highlight w:val="none"/>
          <w:lang w:val="en-US" w:eastAsia="zh-CN"/>
          <w14:textFill>
            <w14:solidFill>
              <w14:schemeClr w14:val="tx1"/>
            </w14:solidFill>
          </w14:textFill>
        </w:rPr>
        <w:t>应</w:t>
      </w:r>
      <w:r>
        <w:rPr>
          <w:rFonts w:hint="eastAsia" w:eastAsia="仿宋_GB2312"/>
          <w:color w:val="000000" w:themeColor="text1"/>
          <w:sz w:val="32"/>
          <w:szCs w:val="32"/>
          <w:highlight w:val="none"/>
          <w:lang w:eastAsia="zh-CN"/>
          <w14:textFill>
            <w14:solidFill>
              <w14:schemeClr w14:val="tx1"/>
            </w14:solidFill>
          </w14:textFill>
        </w:rPr>
        <w:t>满足《工业企业厂界环境噪声排放标准》（GB12348-2008）3类标准要求。</w:t>
      </w:r>
    </w:p>
    <w:p>
      <w:pPr>
        <w:keepNext w:val="0"/>
        <w:keepLines w:val="0"/>
        <w:pageBreakBefore w:val="0"/>
        <w:kinsoku/>
        <w:wordWrap/>
        <w:overflowPunct/>
        <w:topLinePunct w:val="0"/>
        <w:autoSpaceDE/>
        <w:autoSpaceDN/>
        <w:bidi w:val="0"/>
        <w:adjustRightInd w:val="0"/>
        <w:snapToGrid w:val="0"/>
        <w:spacing w:line="480" w:lineRule="exact"/>
        <w:ind w:firstLine="640" w:firstLineChars="200"/>
        <w:textAlignment w:val="auto"/>
        <w:rPr>
          <w:rFonts w:hint="eastAsia" w:eastAsia="仿宋_GB2312"/>
          <w:color w:val="000000" w:themeColor="text1"/>
          <w:sz w:val="32"/>
          <w:szCs w:val="32"/>
          <w:highlight w:val="none"/>
          <w:lang w:val="en-US" w:eastAsia="zh-CN"/>
          <w14:textFill>
            <w14:solidFill>
              <w14:schemeClr w14:val="tx1"/>
            </w14:solidFill>
          </w14:textFill>
        </w:rPr>
      </w:pPr>
      <w:r>
        <w:rPr>
          <w:rFonts w:hint="eastAsia" w:eastAsia="仿宋_GB2312"/>
          <w:color w:val="000000" w:themeColor="text1"/>
          <w:sz w:val="32"/>
          <w:szCs w:val="32"/>
          <w:highlight w:val="none"/>
          <w:lang w:eastAsia="zh-CN"/>
          <w14:textFill>
            <w14:solidFill>
              <w14:schemeClr w14:val="tx1"/>
            </w14:solidFill>
          </w14:textFill>
        </w:rPr>
        <w:t>（四）严格落实固体废物污染防治措施。按“资源化、减量化、无害化”的处置原则，落实固体废物的收集、贮存和处置措施。本项目产生的固废主要有</w:t>
      </w:r>
      <w:bookmarkStart w:id="0" w:name="OLE_LINK23"/>
      <w:r>
        <w:rPr>
          <w:rFonts w:hint="eastAsia" w:eastAsia="仿宋_GB2312"/>
          <w:color w:val="000000" w:themeColor="text1"/>
          <w:sz w:val="32"/>
          <w:szCs w:val="32"/>
          <w:highlight w:val="none"/>
          <w:lang w:eastAsia="zh-CN"/>
          <w14:textFill>
            <w14:solidFill>
              <w14:schemeClr w14:val="tx1"/>
            </w14:solidFill>
          </w14:textFill>
        </w:rPr>
        <w:t>布袋除尘器收集粉尘、废金属、金属探测不合格产品、废润滑油、废油桶、含油手套和抹布</w:t>
      </w:r>
      <w:bookmarkEnd w:id="0"/>
      <w:r>
        <w:rPr>
          <w:rFonts w:hint="eastAsia" w:eastAsia="仿宋_GB2312"/>
          <w:color w:val="000000" w:themeColor="text1"/>
          <w:sz w:val="32"/>
          <w:szCs w:val="32"/>
          <w:highlight w:val="none"/>
          <w:lang w:val="en-US" w:eastAsia="zh-CN"/>
          <w14:textFill>
            <w14:solidFill>
              <w14:schemeClr w14:val="tx1"/>
            </w14:solidFill>
          </w14:textFill>
        </w:rPr>
        <w:t>、废活性炭、生活垃圾</w:t>
      </w:r>
      <w:r>
        <w:rPr>
          <w:rFonts w:hint="eastAsia" w:eastAsia="仿宋_GB2312"/>
          <w:color w:val="000000" w:themeColor="text1"/>
          <w:sz w:val="32"/>
          <w:szCs w:val="32"/>
          <w:highlight w:val="none"/>
          <w:lang w:eastAsia="zh-CN"/>
          <w14:textFill>
            <w14:solidFill>
              <w14:schemeClr w14:val="tx1"/>
            </w14:solidFill>
          </w14:textFill>
        </w:rPr>
        <w:t>。</w:t>
      </w:r>
      <w:r>
        <w:rPr>
          <w:rFonts w:hint="eastAsia" w:eastAsia="仿宋_GB2312"/>
          <w:color w:val="000000" w:themeColor="text1"/>
          <w:sz w:val="32"/>
          <w:szCs w:val="32"/>
          <w:highlight w:val="none"/>
          <w:lang w:val="en-US" w:eastAsia="zh-CN"/>
          <w14:textFill>
            <w14:solidFill>
              <w14:schemeClr w14:val="tx1"/>
            </w14:solidFill>
          </w14:textFill>
        </w:rPr>
        <w:t>其中</w:t>
      </w:r>
      <w:r>
        <w:rPr>
          <w:rFonts w:hint="eastAsia" w:eastAsia="仿宋_GB2312"/>
          <w:color w:val="000000" w:themeColor="text1"/>
          <w:sz w:val="32"/>
          <w:szCs w:val="32"/>
          <w:highlight w:val="none"/>
          <w:lang w:eastAsia="zh-CN"/>
          <w14:textFill>
            <w14:solidFill>
              <w14:schemeClr w14:val="tx1"/>
            </w14:solidFill>
          </w14:textFill>
        </w:rPr>
        <w:t>除尘器收集粉尘、废金属</w:t>
      </w:r>
      <w:r>
        <w:rPr>
          <w:rFonts w:hint="eastAsia" w:eastAsia="仿宋_GB2312"/>
          <w:color w:val="000000" w:themeColor="text1"/>
          <w:sz w:val="32"/>
          <w:szCs w:val="32"/>
          <w:highlight w:val="none"/>
          <w:lang w:val="en-US" w:eastAsia="zh-CN"/>
          <w14:textFill>
            <w14:solidFill>
              <w14:schemeClr w14:val="tx1"/>
            </w14:solidFill>
          </w14:textFill>
        </w:rPr>
        <w:t>外售，</w:t>
      </w:r>
      <w:r>
        <w:rPr>
          <w:rFonts w:hint="eastAsia" w:eastAsia="仿宋_GB2312"/>
          <w:color w:val="000000" w:themeColor="text1"/>
          <w:sz w:val="32"/>
          <w:szCs w:val="32"/>
          <w:highlight w:val="none"/>
          <w:lang w:eastAsia="zh-CN"/>
          <w14:textFill>
            <w14:solidFill>
              <w14:schemeClr w14:val="tx1"/>
            </w14:solidFill>
          </w14:textFill>
        </w:rPr>
        <w:t>金属探测不合格产品</w:t>
      </w:r>
      <w:r>
        <w:rPr>
          <w:rFonts w:hint="eastAsia" w:eastAsia="仿宋_GB2312"/>
          <w:color w:val="000000" w:themeColor="text1"/>
          <w:sz w:val="32"/>
          <w:szCs w:val="32"/>
          <w:highlight w:val="none"/>
          <w:lang w:val="en-US" w:eastAsia="zh-CN"/>
          <w14:textFill>
            <w14:solidFill>
              <w14:schemeClr w14:val="tx1"/>
            </w14:solidFill>
          </w14:textFill>
        </w:rPr>
        <w:t>作为原料回用</w:t>
      </w:r>
      <w:r>
        <w:rPr>
          <w:rFonts w:hint="eastAsia" w:eastAsia="仿宋_GB2312"/>
          <w:color w:val="000000" w:themeColor="text1"/>
          <w:sz w:val="32"/>
          <w:szCs w:val="32"/>
          <w:highlight w:val="none"/>
          <w:lang w:eastAsia="zh-CN"/>
          <w14:textFill>
            <w14:solidFill>
              <w14:schemeClr w14:val="tx1"/>
            </w14:solidFill>
          </w14:textFill>
        </w:rPr>
        <w:t>，</w:t>
      </w:r>
      <w:r>
        <w:rPr>
          <w:rFonts w:hint="eastAsia" w:eastAsia="仿宋_GB2312"/>
          <w:color w:val="000000" w:themeColor="text1"/>
          <w:sz w:val="32"/>
          <w:szCs w:val="32"/>
          <w:highlight w:val="none"/>
          <w:lang w:val="en-US" w:eastAsia="zh-CN"/>
          <w14:textFill>
            <w14:solidFill>
              <w14:schemeClr w14:val="tx1"/>
            </w14:solidFill>
          </w14:textFill>
        </w:rPr>
        <w:t>依托</w:t>
      </w:r>
      <w:r>
        <w:rPr>
          <w:rFonts w:hint="eastAsia" w:eastAsia="仿宋_GB2312"/>
          <w:color w:val="000000" w:themeColor="text1"/>
          <w:sz w:val="32"/>
          <w:szCs w:val="32"/>
          <w:highlight w:val="none"/>
          <w:lang w:eastAsia="zh-CN"/>
          <w14:textFill>
            <w14:solidFill>
              <w14:schemeClr w14:val="tx1"/>
            </w14:solidFill>
          </w14:textFill>
        </w:rPr>
        <w:t>现有50m</w:t>
      </w:r>
      <w:r>
        <w:rPr>
          <w:rFonts w:hint="eastAsia" w:eastAsia="仿宋_GB2312"/>
          <w:color w:val="000000" w:themeColor="text1"/>
          <w:sz w:val="32"/>
          <w:szCs w:val="32"/>
          <w:highlight w:val="none"/>
          <w:vertAlign w:val="superscript"/>
          <w:lang w:eastAsia="zh-CN"/>
          <w14:textFill>
            <w14:solidFill>
              <w14:schemeClr w14:val="tx1"/>
            </w14:solidFill>
          </w14:textFill>
        </w:rPr>
        <w:t>2</w:t>
      </w:r>
      <w:r>
        <w:rPr>
          <w:rFonts w:hint="eastAsia" w:eastAsia="仿宋_GB2312"/>
          <w:color w:val="000000" w:themeColor="text1"/>
          <w:sz w:val="32"/>
          <w:szCs w:val="32"/>
          <w:highlight w:val="none"/>
          <w:lang w:eastAsia="zh-CN"/>
          <w14:textFill>
            <w14:solidFill>
              <w14:schemeClr w14:val="tx1"/>
            </w14:solidFill>
          </w14:textFill>
        </w:rPr>
        <w:t>一般固废仓库暂存。一般工业固废贮存、转移及处置</w:t>
      </w:r>
      <w:r>
        <w:rPr>
          <w:rFonts w:hint="eastAsia" w:eastAsia="仿宋_GB2312"/>
          <w:color w:val="000000" w:themeColor="text1"/>
          <w:sz w:val="32"/>
          <w:szCs w:val="32"/>
          <w:highlight w:val="none"/>
          <w:lang w:val="en-US" w:eastAsia="zh-CN"/>
          <w14:textFill>
            <w14:solidFill>
              <w14:schemeClr w14:val="tx1"/>
            </w14:solidFill>
          </w14:textFill>
        </w:rPr>
        <w:t>应满足</w:t>
      </w:r>
      <w:r>
        <w:rPr>
          <w:rFonts w:hint="eastAsia" w:eastAsia="仿宋_GB2312"/>
          <w:color w:val="000000" w:themeColor="text1"/>
          <w:sz w:val="32"/>
          <w:szCs w:val="32"/>
          <w:highlight w:val="none"/>
          <w:lang w:eastAsia="zh-CN"/>
          <w14:textFill>
            <w14:solidFill>
              <w14:schemeClr w14:val="tx1"/>
            </w14:solidFill>
          </w14:textFill>
        </w:rPr>
        <w:t>《一般工业固体废物贮存和填埋污染控制标准》(GB18599-2020)中相关标准。废润滑油、废油桶、含油手套和抹布、废活性炭委托有资质单位处置，</w:t>
      </w:r>
      <w:r>
        <w:rPr>
          <w:rFonts w:hint="eastAsia" w:eastAsia="仿宋_GB2312"/>
          <w:color w:val="000000" w:themeColor="text1"/>
          <w:sz w:val="32"/>
          <w:szCs w:val="32"/>
          <w:highlight w:val="none"/>
          <w:lang w:val="en-US" w:eastAsia="zh-CN"/>
          <w14:textFill>
            <w14:solidFill>
              <w14:schemeClr w14:val="tx1"/>
            </w14:solidFill>
          </w14:textFill>
        </w:rPr>
        <w:t>依托</w:t>
      </w:r>
      <w:r>
        <w:rPr>
          <w:rFonts w:hint="eastAsia" w:eastAsia="仿宋_GB2312"/>
          <w:color w:val="000000" w:themeColor="text1"/>
          <w:sz w:val="32"/>
          <w:szCs w:val="32"/>
          <w:highlight w:val="none"/>
          <w:lang w:eastAsia="zh-CN"/>
          <w14:textFill>
            <w14:solidFill>
              <w14:schemeClr w14:val="tx1"/>
            </w14:solidFill>
          </w14:textFill>
        </w:rPr>
        <w:t>现有</w:t>
      </w:r>
      <w:r>
        <w:rPr>
          <w:rFonts w:hint="eastAsia" w:eastAsia="仿宋_GB2312"/>
          <w:color w:val="000000" w:themeColor="text1"/>
          <w:sz w:val="32"/>
          <w:szCs w:val="32"/>
          <w:highlight w:val="none"/>
          <w:lang w:val="en-US" w:eastAsia="zh-CN"/>
          <w14:textFill>
            <w14:solidFill>
              <w14:schemeClr w14:val="tx1"/>
            </w14:solidFill>
          </w14:textFill>
        </w:rPr>
        <w:t>2</w:t>
      </w:r>
      <w:r>
        <w:rPr>
          <w:rFonts w:hint="eastAsia" w:eastAsia="仿宋_GB2312"/>
          <w:color w:val="000000" w:themeColor="text1"/>
          <w:sz w:val="32"/>
          <w:szCs w:val="32"/>
          <w:highlight w:val="none"/>
          <w:lang w:eastAsia="zh-CN"/>
          <w14:textFill>
            <w14:solidFill>
              <w14:schemeClr w14:val="tx1"/>
            </w14:solidFill>
          </w14:textFill>
        </w:rPr>
        <w:t>0m</w:t>
      </w:r>
      <w:r>
        <w:rPr>
          <w:rFonts w:hint="eastAsia" w:eastAsia="仿宋_GB2312"/>
          <w:color w:val="000000" w:themeColor="text1"/>
          <w:sz w:val="32"/>
          <w:szCs w:val="32"/>
          <w:highlight w:val="none"/>
          <w:vertAlign w:val="superscript"/>
          <w:lang w:eastAsia="zh-CN"/>
          <w14:textFill>
            <w14:solidFill>
              <w14:schemeClr w14:val="tx1"/>
            </w14:solidFill>
          </w14:textFill>
        </w:rPr>
        <w:t>2</w:t>
      </w:r>
      <w:r>
        <w:rPr>
          <w:rFonts w:hint="eastAsia" w:eastAsia="仿宋_GB2312"/>
          <w:color w:val="000000" w:themeColor="text1"/>
          <w:sz w:val="32"/>
          <w:szCs w:val="32"/>
          <w:highlight w:val="none"/>
          <w:lang w:val="en-US" w:eastAsia="zh-CN"/>
          <w14:textFill>
            <w14:solidFill>
              <w14:schemeClr w14:val="tx1"/>
            </w14:solidFill>
          </w14:textFill>
        </w:rPr>
        <w:t>危废库贮存</w:t>
      </w:r>
      <w:r>
        <w:rPr>
          <w:rFonts w:hint="eastAsia" w:eastAsia="仿宋_GB2312"/>
          <w:color w:val="000000" w:themeColor="text1"/>
          <w:sz w:val="32"/>
          <w:szCs w:val="32"/>
          <w:highlight w:val="none"/>
          <w:lang w:eastAsia="zh-CN"/>
          <w14:textFill>
            <w14:solidFill>
              <w14:schemeClr w14:val="tx1"/>
            </w14:solidFill>
          </w14:textFill>
        </w:rPr>
        <w:t>。</w:t>
      </w:r>
      <w:r>
        <w:rPr>
          <w:rFonts w:hint="eastAsia" w:eastAsia="仿宋_GB2312"/>
          <w:color w:val="000000" w:themeColor="text1"/>
          <w:sz w:val="32"/>
          <w:szCs w:val="32"/>
          <w:highlight w:val="none"/>
          <w:lang w:val="en-US" w:eastAsia="zh-CN"/>
          <w14:textFill>
            <w14:solidFill>
              <w14:schemeClr w14:val="tx1"/>
            </w14:solidFill>
          </w14:textFill>
        </w:rPr>
        <w:t>危险废物贮存应满足</w:t>
      </w:r>
      <w:r>
        <w:rPr>
          <w:rFonts w:hint="eastAsia" w:eastAsia="仿宋_GB2312"/>
          <w:color w:val="000000" w:themeColor="text1"/>
          <w:sz w:val="32"/>
          <w:szCs w:val="32"/>
          <w:highlight w:val="none"/>
          <w:lang w:eastAsia="zh-CN"/>
          <w14:textFill>
            <w14:solidFill>
              <w14:schemeClr w14:val="tx1"/>
            </w14:solidFill>
          </w14:textFill>
        </w:rPr>
        <w:t>《危险废物贮存污染控制标准》（GB18597-2023）</w:t>
      </w:r>
      <w:r>
        <w:rPr>
          <w:rFonts w:hint="eastAsia" w:eastAsia="仿宋_GB2312"/>
          <w:color w:val="000000" w:themeColor="text1"/>
          <w:sz w:val="32"/>
          <w:szCs w:val="32"/>
          <w:highlight w:val="none"/>
          <w:lang w:val="en-US" w:eastAsia="zh-CN"/>
          <w14:textFill>
            <w14:solidFill>
              <w14:schemeClr w14:val="tx1"/>
            </w14:solidFill>
          </w14:textFill>
        </w:rPr>
        <w:t>要求。生活垃圾委托</w:t>
      </w:r>
      <w:r>
        <w:rPr>
          <w:rFonts w:hint="eastAsia" w:eastAsia="仿宋_GB2312"/>
          <w:color w:val="000000" w:themeColor="text1"/>
          <w:sz w:val="32"/>
          <w:szCs w:val="32"/>
          <w:highlight w:val="none"/>
          <w:lang w:eastAsia="zh-CN"/>
          <w14:textFill>
            <w14:solidFill>
              <w14:schemeClr w14:val="tx1"/>
            </w14:solidFill>
          </w14:textFill>
        </w:rPr>
        <w:t>委托环卫部门清运。</w:t>
      </w:r>
    </w:p>
    <w:p>
      <w:pPr>
        <w:keepNext w:val="0"/>
        <w:keepLines w:val="0"/>
        <w:pageBreakBefore w:val="0"/>
        <w:kinsoku/>
        <w:wordWrap/>
        <w:overflowPunct/>
        <w:topLinePunct w:val="0"/>
        <w:autoSpaceDE/>
        <w:autoSpaceDN/>
        <w:bidi w:val="0"/>
        <w:adjustRightInd w:val="0"/>
        <w:snapToGrid w:val="0"/>
        <w:spacing w:line="480" w:lineRule="exact"/>
        <w:ind w:firstLine="640" w:firstLineChars="200"/>
        <w:textAlignment w:val="auto"/>
        <w:rPr>
          <w:rFonts w:hint="eastAsia" w:eastAsia="仿宋_GB2312"/>
          <w:color w:val="000000" w:themeColor="text1"/>
          <w:sz w:val="32"/>
          <w:szCs w:val="32"/>
          <w:highlight w:val="none"/>
          <w:lang w:eastAsia="zh-CN"/>
          <w14:textFill>
            <w14:solidFill>
              <w14:schemeClr w14:val="tx1"/>
            </w14:solidFill>
          </w14:textFill>
        </w:rPr>
      </w:pPr>
      <w:r>
        <w:rPr>
          <w:rFonts w:hint="eastAsia" w:eastAsia="仿宋_GB2312"/>
          <w:color w:val="000000" w:themeColor="text1"/>
          <w:sz w:val="32"/>
          <w:szCs w:val="32"/>
          <w:highlight w:val="none"/>
          <w:lang w:eastAsia="zh-CN"/>
          <w14:textFill>
            <w14:solidFill>
              <w14:schemeClr w14:val="tx1"/>
            </w14:solidFill>
          </w14:textFill>
        </w:rPr>
        <w:t>（五）加强设备运行及环境风险管理，落实《报告表》提出的风险防范措施，</w:t>
      </w:r>
      <w:r>
        <w:rPr>
          <w:rFonts w:hint="eastAsia" w:eastAsia="仿宋_GB2312"/>
          <w:color w:val="000000" w:themeColor="text1"/>
          <w:sz w:val="32"/>
          <w:szCs w:val="32"/>
          <w:highlight w:val="none"/>
          <w:lang w:val="en-US" w:eastAsia="zh-CN"/>
          <w14:textFill>
            <w14:solidFill>
              <w14:schemeClr w14:val="tx1"/>
            </w14:solidFill>
          </w14:textFill>
        </w:rPr>
        <w:t>更新</w:t>
      </w:r>
      <w:r>
        <w:rPr>
          <w:rFonts w:hint="eastAsia" w:eastAsia="仿宋_GB2312"/>
          <w:color w:val="000000" w:themeColor="text1"/>
          <w:sz w:val="32"/>
          <w:szCs w:val="32"/>
          <w:highlight w:val="none"/>
          <w:lang w:eastAsia="zh-CN"/>
          <w14:textFill>
            <w14:solidFill>
              <w14:schemeClr w14:val="tx1"/>
            </w14:solidFill>
          </w14:textFill>
        </w:rPr>
        <w:t>全厂突发环境事故应急预案，采取切实可行的工程控制和管理措施，防止发生污染事故，</w:t>
      </w:r>
      <w:r>
        <w:rPr>
          <w:rFonts w:hint="eastAsia" w:eastAsia="仿宋_GB2312"/>
          <w:color w:val="000000" w:themeColor="text1"/>
          <w:sz w:val="32"/>
          <w:szCs w:val="32"/>
          <w:highlight w:val="none"/>
          <w:lang w:val="en-US" w:eastAsia="zh-CN"/>
          <w14:textFill>
            <w14:solidFill>
              <w14:schemeClr w14:val="tx1"/>
            </w14:solidFill>
          </w14:textFill>
        </w:rPr>
        <w:t>同时开展</w:t>
      </w:r>
      <w:r>
        <w:rPr>
          <w:rFonts w:hint="eastAsia" w:eastAsia="仿宋_GB2312"/>
          <w:color w:val="000000" w:themeColor="text1"/>
          <w:sz w:val="32"/>
          <w:szCs w:val="32"/>
          <w:highlight w:val="none"/>
          <w:lang w:eastAsia="zh-CN"/>
          <w14:textFill>
            <w14:solidFill>
              <w14:schemeClr w14:val="tx1"/>
            </w14:solidFill>
          </w14:textFill>
        </w:rPr>
        <w:t>环保设施</w:t>
      </w:r>
      <w:r>
        <w:rPr>
          <w:rFonts w:hint="eastAsia" w:eastAsia="仿宋_GB2312"/>
          <w:color w:val="000000" w:themeColor="text1"/>
          <w:sz w:val="32"/>
          <w:szCs w:val="32"/>
          <w:highlight w:val="none"/>
          <w:lang w:val="en-US" w:eastAsia="zh-CN"/>
          <w14:textFill>
            <w14:solidFill>
              <w14:schemeClr w14:val="tx1"/>
            </w14:solidFill>
          </w14:textFill>
        </w:rPr>
        <w:t>安全风险辨识，关注</w:t>
      </w:r>
      <w:r>
        <w:rPr>
          <w:rFonts w:hint="eastAsia" w:eastAsia="仿宋_GB2312"/>
          <w:color w:val="000000" w:themeColor="text1"/>
          <w:sz w:val="32"/>
          <w:szCs w:val="32"/>
          <w:highlight w:val="none"/>
          <w:lang w:eastAsia="zh-CN"/>
          <w14:textFill>
            <w14:solidFill>
              <w14:schemeClr w14:val="tx1"/>
            </w14:solidFill>
          </w14:textFill>
        </w:rPr>
        <w:t>环保设施安全风险评估工作。做好重点区域防渗措施，防止土壤和地下水污染。</w:t>
      </w:r>
    </w:p>
    <w:p>
      <w:pPr>
        <w:keepNext w:val="0"/>
        <w:keepLines w:val="0"/>
        <w:pageBreakBefore w:val="0"/>
        <w:kinsoku/>
        <w:wordWrap/>
        <w:overflowPunct/>
        <w:topLinePunct w:val="0"/>
        <w:autoSpaceDE/>
        <w:autoSpaceDN/>
        <w:bidi w:val="0"/>
        <w:adjustRightInd w:val="0"/>
        <w:snapToGrid w:val="0"/>
        <w:spacing w:line="480" w:lineRule="exact"/>
        <w:ind w:firstLine="640" w:firstLineChars="200"/>
        <w:textAlignment w:val="auto"/>
        <w:rPr>
          <w:rFonts w:eastAsia="仿宋_GB2312"/>
          <w:color w:val="000000" w:themeColor="text1"/>
          <w:sz w:val="32"/>
          <w:szCs w:val="32"/>
          <w:highlight w:val="none"/>
          <w14:textFill>
            <w14:solidFill>
              <w14:schemeClr w14:val="tx1"/>
            </w14:solidFill>
          </w14:textFill>
        </w:rPr>
      </w:pPr>
      <w:r>
        <w:rPr>
          <w:rFonts w:hint="eastAsia" w:eastAsia="仿宋_GB2312"/>
          <w:color w:val="000000" w:themeColor="text1"/>
          <w:sz w:val="32"/>
          <w:szCs w:val="32"/>
          <w:highlight w:val="none"/>
          <w:lang w:eastAsia="zh-CN"/>
          <w14:textFill>
            <w14:solidFill>
              <w14:schemeClr w14:val="tx1"/>
            </w14:solidFill>
          </w14:textFill>
        </w:rPr>
        <w:t>（六）按照《江苏省排污口设置及规范化整治管理办法》的规定设置排污口和标志。按《报告表》提出的环境管理与监测计划实施日常环境管理与监测</w:t>
      </w:r>
      <w:r>
        <w:rPr>
          <w:rFonts w:eastAsia="仿宋_GB2312"/>
          <w:color w:val="000000" w:themeColor="text1"/>
          <w:sz w:val="32"/>
          <w:szCs w:val="32"/>
          <w:highlight w:val="none"/>
          <w14:textFill>
            <w14:solidFill>
              <w14:schemeClr w14:val="tx1"/>
            </w14:solidFill>
          </w14:textFill>
        </w:rPr>
        <w:t>。</w:t>
      </w:r>
    </w:p>
    <w:p>
      <w:pPr>
        <w:keepNext w:val="0"/>
        <w:keepLines w:val="0"/>
        <w:pageBreakBefore w:val="0"/>
        <w:kinsoku/>
        <w:wordWrap/>
        <w:overflowPunct/>
        <w:topLinePunct w:val="0"/>
        <w:autoSpaceDE/>
        <w:autoSpaceDN/>
        <w:bidi w:val="0"/>
        <w:adjustRightInd w:val="0"/>
        <w:snapToGrid w:val="0"/>
        <w:spacing w:line="480" w:lineRule="exact"/>
        <w:ind w:firstLine="640" w:firstLineChars="200"/>
        <w:textAlignment w:val="auto"/>
        <w:rPr>
          <w:rFonts w:eastAsia="仿宋_GB2312"/>
          <w:color w:val="000000" w:themeColor="text1"/>
          <w:sz w:val="32"/>
          <w:szCs w:val="32"/>
          <w:highlight w:val="none"/>
          <w14:textFill>
            <w14:solidFill>
              <w14:schemeClr w14:val="tx1"/>
            </w14:solidFill>
          </w14:textFill>
        </w:rPr>
      </w:pPr>
      <w:r>
        <w:rPr>
          <w:rFonts w:eastAsia="仿宋_GB2312"/>
          <w:color w:val="000000" w:themeColor="text1"/>
          <w:sz w:val="32"/>
          <w:szCs w:val="32"/>
          <w:highlight w:val="none"/>
          <w14:textFill>
            <w14:solidFill>
              <w14:schemeClr w14:val="tx1"/>
            </w14:solidFill>
          </w14:textFill>
        </w:rPr>
        <w:t>四、本项目实施后</w:t>
      </w:r>
      <w:r>
        <w:rPr>
          <w:rFonts w:hint="eastAsia" w:eastAsia="仿宋_GB2312"/>
          <w:color w:val="000000" w:themeColor="text1"/>
          <w:sz w:val="32"/>
          <w:szCs w:val="32"/>
          <w:highlight w:val="none"/>
          <w:lang w:eastAsia="zh-CN"/>
          <w14:textFill>
            <w14:solidFill>
              <w14:schemeClr w14:val="tx1"/>
            </w14:solidFill>
          </w14:textFill>
        </w:rPr>
        <w:t>，</w:t>
      </w:r>
      <w:r>
        <w:rPr>
          <w:rFonts w:hint="eastAsia" w:eastAsia="仿宋_GB2312"/>
          <w:color w:val="000000" w:themeColor="text1"/>
          <w:sz w:val="32"/>
          <w:szCs w:val="32"/>
          <w:highlight w:val="none"/>
          <w14:textFill>
            <w14:solidFill>
              <w14:schemeClr w14:val="tx1"/>
            </w14:solidFill>
          </w14:textFill>
        </w:rPr>
        <w:t>主要</w:t>
      </w:r>
      <w:r>
        <w:rPr>
          <w:rFonts w:eastAsia="仿宋_GB2312"/>
          <w:color w:val="000000" w:themeColor="text1"/>
          <w:sz w:val="32"/>
          <w:szCs w:val="32"/>
          <w:highlight w:val="none"/>
          <w14:textFill>
            <w14:solidFill>
              <w14:schemeClr w14:val="tx1"/>
            </w14:solidFill>
          </w14:textFill>
        </w:rPr>
        <w:t>污染物年排放总量核定为：</w:t>
      </w:r>
    </w:p>
    <w:p>
      <w:pPr>
        <w:keepNext w:val="0"/>
        <w:keepLines w:val="0"/>
        <w:pageBreakBefore w:val="0"/>
        <w:kinsoku/>
        <w:wordWrap/>
        <w:overflowPunct/>
        <w:topLinePunct w:val="0"/>
        <w:autoSpaceDE/>
        <w:autoSpaceDN/>
        <w:bidi w:val="0"/>
        <w:adjustRightInd w:val="0"/>
        <w:snapToGrid w:val="0"/>
        <w:spacing w:line="480" w:lineRule="exact"/>
        <w:ind w:firstLine="640" w:firstLineChars="200"/>
        <w:textAlignment w:val="auto"/>
        <w:rPr>
          <w:rFonts w:hint="eastAsia" w:eastAsia="仿宋_GB2312"/>
          <w:color w:val="000000" w:themeColor="text1"/>
          <w:sz w:val="32"/>
          <w:szCs w:val="32"/>
          <w:highlight w:val="none"/>
          <w:lang w:val="en-US" w:eastAsia="zh-CN"/>
          <w14:textFill>
            <w14:solidFill>
              <w14:schemeClr w14:val="tx1"/>
            </w14:solidFill>
          </w14:textFill>
        </w:rPr>
      </w:pPr>
      <w:r>
        <w:rPr>
          <w:rFonts w:hint="eastAsia" w:eastAsia="仿宋_GB2312"/>
          <w:color w:val="000000" w:themeColor="text1"/>
          <w:sz w:val="32"/>
          <w:szCs w:val="32"/>
          <w:highlight w:val="none"/>
          <w:lang w:val="en-US" w:eastAsia="zh-CN"/>
          <w14:textFill>
            <w14:solidFill>
              <w14:schemeClr w14:val="tx1"/>
            </w14:solidFill>
          </w14:textFill>
        </w:rPr>
        <w:t>（一）本项目</w:t>
      </w:r>
    </w:p>
    <w:p>
      <w:pPr>
        <w:keepNext w:val="0"/>
        <w:keepLines w:val="0"/>
        <w:pageBreakBefore w:val="0"/>
        <w:kinsoku/>
        <w:wordWrap/>
        <w:overflowPunct/>
        <w:topLinePunct w:val="0"/>
        <w:autoSpaceDE/>
        <w:autoSpaceDN/>
        <w:bidi w:val="0"/>
        <w:adjustRightInd w:val="0"/>
        <w:snapToGrid w:val="0"/>
        <w:spacing w:line="480" w:lineRule="exact"/>
        <w:ind w:firstLine="640" w:firstLineChars="200"/>
        <w:textAlignment w:val="auto"/>
        <w:rPr>
          <w:rFonts w:eastAsia="仿宋_GB2312"/>
          <w:color w:val="000000" w:themeColor="text1"/>
          <w:sz w:val="32"/>
          <w:szCs w:val="32"/>
          <w:highlight w:val="none"/>
          <w14:textFill>
            <w14:solidFill>
              <w14:schemeClr w14:val="tx1"/>
            </w14:solidFill>
          </w14:textFill>
        </w:rPr>
      </w:pPr>
      <w:r>
        <w:rPr>
          <w:rFonts w:eastAsia="仿宋_GB2312"/>
          <w:color w:val="000000" w:themeColor="text1"/>
          <w:sz w:val="32"/>
          <w:szCs w:val="32"/>
          <w:highlight w:val="none"/>
          <w14:textFill>
            <w14:solidFill>
              <w14:schemeClr w14:val="tx1"/>
            </w14:solidFill>
          </w14:textFill>
        </w:rPr>
        <w:t>大气污染物：</w:t>
      </w:r>
      <w:r>
        <w:rPr>
          <w:rFonts w:hint="eastAsia" w:eastAsia="仿宋_GB2312"/>
          <w:color w:val="000000" w:themeColor="text1"/>
          <w:sz w:val="32"/>
          <w:szCs w:val="32"/>
          <w:highlight w:val="none"/>
          <w:lang w:val="en-US" w:eastAsia="zh-CN"/>
          <w14:textFill>
            <w14:solidFill>
              <w14:schemeClr w14:val="tx1"/>
            </w14:solidFill>
          </w14:textFill>
        </w:rPr>
        <w:t>颗粒物0.364t/a，</w:t>
      </w:r>
      <w:r>
        <w:rPr>
          <w:rFonts w:eastAsia="仿宋_GB2312"/>
          <w:color w:val="000000" w:themeColor="text1"/>
          <w:sz w:val="32"/>
          <w:szCs w:val="32"/>
          <w:highlight w:val="none"/>
          <w14:textFill>
            <w14:solidFill>
              <w14:schemeClr w14:val="tx1"/>
            </w14:solidFill>
          </w14:textFill>
        </w:rPr>
        <w:t>VOCs</w:t>
      </w:r>
      <w:r>
        <w:rPr>
          <w:rFonts w:hint="eastAsia" w:eastAsia="仿宋_GB2312"/>
          <w:color w:val="000000" w:themeColor="text1"/>
          <w:sz w:val="32"/>
          <w:szCs w:val="32"/>
          <w:highlight w:val="none"/>
          <w:lang w:eastAsia="zh-CN"/>
          <w14:textFill>
            <w14:solidFill>
              <w14:schemeClr w14:val="tx1"/>
            </w14:solidFill>
          </w14:textFill>
        </w:rPr>
        <w:t>0.0</w:t>
      </w:r>
      <w:r>
        <w:rPr>
          <w:rFonts w:hint="eastAsia" w:eastAsia="仿宋_GB2312"/>
          <w:color w:val="000000" w:themeColor="text1"/>
          <w:sz w:val="32"/>
          <w:szCs w:val="32"/>
          <w:highlight w:val="none"/>
          <w:lang w:val="en-US" w:eastAsia="zh-CN"/>
          <w14:textFill>
            <w14:solidFill>
              <w14:schemeClr w14:val="tx1"/>
            </w14:solidFill>
          </w14:textFill>
        </w:rPr>
        <w:t>95</w:t>
      </w:r>
      <w:r>
        <w:rPr>
          <w:rFonts w:hint="eastAsia" w:eastAsia="仿宋_GB2312"/>
          <w:color w:val="000000" w:themeColor="text1"/>
          <w:sz w:val="32"/>
          <w:szCs w:val="32"/>
          <w:highlight w:val="none"/>
          <w:lang w:eastAsia="zh-CN"/>
          <w14:textFill>
            <w14:solidFill>
              <w14:schemeClr w14:val="tx1"/>
            </w14:solidFill>
          </w14:textFill>
        </w:rPr>
        <w:t>t/a</w:t>
      </w:r>
      <w:r>
        <w:rPr>
          <w:rFonts w:eastAsia="仿宋_GB2312"/>
          <w:color w:val="000000" w:themeColor="text1"/>
          <w:sz w:val="32"/>
          <w:szCs w:val="32"/>
          <w:highlight w:val="none"/>
          <w14:textFill>
            <w14:solidFill>
              <w14:schemeClr w14:val="tx1"/>
            </w14:solidFill>
          </w14:textFill>
        </w:rPr>
        <w:t>。</w:t>
      </w:r>
    </w:p>
    <w:p>
      <w:pPr>
        <w:keepNext w:val="0"/>
        <w:keepLines w:val="0"/>
        <w:pageBreakBefore w:val="0"/>
        <w:kinsoku/>
        <w:wordWrap/>
        <w:overflowPunct/>
        <w:topLinePunct w:val="0"/>
        <w:autoSpaceDE/>
        <w:autoSpaceDN/>
        <w:bidi w:val="0"/>
        <w:adjustRightInd w:val="0"/>
        <w:snapToGrid w:val="0"/>
        <w:spacing w:line="480" w:lineRule="exact"/>
        <w:ind w:firstLine="640" w:firstLineChars="200"/>
        <w:textAlignment w:val="auto"/>
        <w:rPr>
          <w:rFonts w:eastAsia="仿宋_GB2312"/>
          <w:color w:val="000000" w:themeColor="text1"/>
          <w:sz w:val="32"/>
          <w:szCs w:val="32"/>
          <w:highlight w:val="none"/>
          <w14:textFill>
            <w14:solidFill>
              <w14:schemeClr w14:val="tx1"/>
            </w14:solidFill>
          </w14:textFill>
        </w:rPr>
      </w:pPr>
      <w:r>
        <w:rPr>
          <w:rFonts w:hint="eastAsia" w:eastAsia="仿宋_GB2312"/>
          <w:color w:val="000000" w:themeColor="text1"/>
          <w:sz w:val="32"/>
          <w:szCs w:val="32"/>
          <w:highlight w:val="none"/>
          <w:lang w:val="en-US" w:eastAsia="zh-CN"/>
          <w14:textFill>
            <w14:solidFill>
              <w14:schemeClr w14:val="tx1"/>
            </w14:solidFill>
          </w14:textFill>
        </w:rPr>
        <w:t>废水污染物：</w:t>
      </w:r>
      <w:r>
        <w:rPr>
          <w:rFonts w:eastAsia="仿宋_GB2312"/>
          <w:color w:val="000000" w:themeColor="text1"/>
          <w:sz w:val="32"/>
          <w:szCs w:val="32"/>
          <w:highlight w:val="none"/>
          <w14:textFill>
            <w14:solidFill>
              <w14:schemeClr w14:val="tx1"/>
            </w14:solidFill>
          </w14:textFill>
        </w:rPr>
        <w:t>废水总量1925m</w:t>
      </w:r>
      <w:r>
        <w:rPr>
          <w:rFonts w:eastAsia="仿宋_GB2312"/>
          <w:color w:val="000000" w:themeColor="text1"/>
          <w:sz w:val="32"/>
          <w:szCs w:val="32"/>
          <w:highlight w:val="none"/>
          <w:vertAlign w:val="superscript"/>
          <w14:textFill>
            <w14:solidFill>
              <w14:schemeClr w14:val="tx1"/>
            </w14:solidFill>
          </w14:textFill>
        </w:rPr>
        <w:t>3</w:t>
      </w:r>
      <w:r>
        <w:rPr>
          <w:rFonts w:eastAsia="仿宋_GB2312"/>
          <w:color w:val="000000" w:themeColor="text1"/>
          <w:sz w:val="32"/>
          <w:szCs w:val="32"/>
          <w:highlight w:val="none"/>
          <w14:textFill>
            <w14:solidFill>
              <w14:schemeClr w14:val="tx1"/>
            </w14:solidFill>
          </w14:textFill>
        </w:rPr>
        <w:t>/a</w:t>
      </w:r>
    </w:p>
    <w:p>
      <w:pPr>
        <w:keepNext w:val="0"/>
        <w:keepLines w:val="0"/>
        <w:pageBreakBefore w:val="0"/>
        <w:kinsoku/>
        <w:wordWrap/>
        <w:overflowPunct/>
        <w:topLinePunct w:val="0"/>
        <w:autoSpaceDE/>
        <w:autoSpaceDN/>
        <w:bidi w:val="0"/>
        <w:adjustRightInd w:val="0"/>
        <w:snapToGrid w:val="0"/>
        <w:spacing w:line="480" w:lineRule="exact"/>
        <w:ind w:firstLine="640" w:firstLineChars="200"/>
        <w:textAlignment w:val="auto"/>
        <w:rPr>
          <w:rFonts w:eastAsia="仿宋_GB2312"/>
          <w:color w:val="000000" w:themeColor="text1"/>
          <w:sz w:val="32"/>
          <w:szCs w:val="32"/>
          <w:highlight w:val="none"/>
          <w14:textFill>
            <w14:solidFill>
              <w14:schemeClr w14:val="tx1"/>
            </w14:solidFill>
          </w14:textFill>
        </w:rPr>
      </w:pPr>
      <w:r>
        <w:rPr>
          <w:rFonts w:eastAsia="仿宋_GB2312"/>
          <w:color w:val="000000" w:themeColor="text1"/>
          <w:sz w:val="32"/>
          <w:szCs w:val="32"/>
          <w:highlight w:val="none"/>
          <w14:textFill>
            <w14:solidFill>
              <w14:schemeClr w14:val="tx1"/>
            </w14:solidFill>
          </w14:textFill>
        </w:rPr>
        <w:t>接管量：COD0.770t/a</w:t>
      </w:r>
      <w:r>
        <w:rPr>
          <w:rFonts w:hint="eastAsia" w:eastAsia="仿宋_GB2312"/>
          <w:color w:val="000000" w:themeColor="text1"/>
          <w:sz w:val="32"/>
          <w:szCs w:val="32"/>
          <w:highlight w:val="none"/>
          <w14:textFill>
            <w14:solidFill>
              <w14:schemeClr w14:val="tx1"/>
            </w14:solidFill>
          </w14:textFill>
        </w:rPr>
        <w:t>、</w:t>
      </w:r>
      <w:r>
        <w:rPr>
          <w:rFonts w:eastAsia="仿宋_GB2312"/>
          <w:color w:val="000000" w:themeColor="text1"/>
          <w:sz w:val="32"/>
          <w:szCs w:val="32"/>
          <w:highlight w:val="none"/>
          <w14:textFill>
            <w14:solidFill>
              <w14:schemeClr w14:val="tx1"/>
            </w14:solidFill>
          </w14:textFill>
        </w:rPr>
        <w:t>SS0.67</w:t>
      </w:r>
      <w:r>
        <w:rPr>
          <w:rFonts w:hint="eastAsia" w:eastAsia="仿宋_GB2312"/>
          <w:color w:val="000000" w:themeColor="text1"/>
          <w:sz w:val="32"/>
          <w:szCs w:val="32"/>
          <w:highlight w:val="none"/>
          <w14:textFill>
            <w14:solidFill>
              <w14:schemeClr w14:val="tx1"/>
            </w14:solidFill>
          </w14:textFill>
        </w:rPr>
        <w:t>3</w:t>
      </w:r>
      <w:r>
        <w:rPr>
          <w:rFonts w:eastAsia="仿宋_GB2312"/>
          <w:color w:val="000000" w:themeColor="text1"/>
          <w:sz w:val="32"/>
          <w:szCs w:val="32"/>
          <w:highlight w:val="none"/>
          <w14:textFill>
            <w14:solidFill>
              <w14:schemeClr w14:val="tx1"/>
            </w14:solidFill>
          </w14:textFill>
        </w:rPr>
        <w:t>t/a、</w:t>
      </w:r>
      <w:r>
        <w:rPr>
          <w:rFonts w:hint="eastAsia" w:eastAsia="仿宋_GB2312"/>
          <w:color w:val="000000" w:themeColor="text1"/>
          <w:sz w:val="32"/>
          <w:szCs w:val="32"/>
          <w:highlight w:val="none"/>
          <w14:textFill>
            <w14:solidFill>
              <w14:schemeClr w14:val="tx1"/>
            </w14:solidFill>
          </w14:textFill>
        </w:rPr>
        <w:t>氨氮</w:t>
      </w:r>
      <w:r>
        <w:rPr>
          <w:rFonts w:eastAsia="仿宋_GB2312"/>
          <w:color w:val="000000" w:themeColor="text1"/>
          <w:sz w:val="32"/>
          <w:szCs w:val="32"/>
          <w:highlight w:val="none"/>
          <w14:textFill>
            <w14:solidFill>
              <w14:schemeClr w14:val="tx1"/>
            </w14:solidFill>
          </w14:textFill>
        </w:rPr>
        <w:t>0.067t/a、</w:t>
      </w:r>
      <w:r>
        <w:rPr>
          <w:rFonts w:hint="eastAsia" w:eastAsia="仿宋_GB2312"/>
          <w:color w:val="000000" w:themeColor="text1"/>
          <w:sz w:val="32"/>
          <w:szCs w:val="32"/>
          <w:highlight w:val="none"/>
          <w14:textFill>
            <w14:solidFill>
              <w14:schemeClr w14:val="tx1"/>
            </w14:solidFill>
          </w14:textFill>
        </w:rPr>
        <w:t xml:space="preserve">总氮  </w:t>
      </w:r>
      <w:r>
        <w:rPr>
          <w:rFonts w:eastAsia="仿宋_GB2312"/>
          <w:color w:val="000000" w:themeColor="text1"/>
          <w:sz w:val="32"/>
          <w:szCs w:val="32"/>
          <w:highlight w:val="none"/>
          <w14:textFill>
            <w14:solidFill>
              <w14:schemeClr w14:val="tx1"/>
            </w14:solidFill>
          </w14:textFill>
        </w:rPr>
        <w:t>0.077t/a</w:t>
      </w:r>
      <w:r>
        <w:rPr>
          <w:rFonts w:hint="eastAsia" w:eastAsia="仿宋_GB2312"/>
          <w:color w:val="000000" w:themeColor="text1"/>
          <w:sz w:val="32"/>
          <w:szCs w:val="32"/>
          <w:highlight w:val="none"/>
          <w14:textFill>
            <w14:solidFill>
              <w14:schemeClr w14:val="tx1"/>
            </w14:solidFill>
          </w14:textFill>
        </w:rPr>
        <w:t>、总磷</w:t>
      </w:r>
      <w:r>
        <w:rPr>
          <w:rFonts w:eastAsia="仿宋_GB2312"/>
          <w:color w:val="000000" w:themeColor="text1"/>
          <w:sz w:val="32"/>
          <w:szCs w:val="32"/>
          <w:highlight w:val="none"/>
          <w14:textFill>
            <w14:solidFill>
              <w14:schemeClr w14:val="tx1"/>
            </w14:solidFill>
          </w14:textFill>
        </w:rPr>
        <w:t>0.0</w:t>
      </w:r>
      <w:r>
        <w:rPr>
          <w:rFonts w:hint="eastAsia" w:eastAsia="仿宋_GB2312"/>
          <w:color w:val="000000" w:themeColor="text1"/>
          <w:sz w:val="32"/>
          <w:szCs w:val="32"/>
          <w:highlight w:val="none"/>
          <w14:textFill>
            <w14:solidFill>
              <w14:schemeClr w14:val="tx1"/>
            </w14:solidFill>
          </w14:textFill>
        </w:rPr>
        <w:t>09</w:t>
      </w:r>
      <w:r>
        <w:rPr>
          <w:rFonts w:eastAsia="仿宋_GB2312"/>
          <w:color w:val="000000" w:themeColor="text1"/>
          <w:sz w:val="32"/>
          <w:szCs w:val="32"/>
          <w:highlight w:val="none"/>
          <w14:textFill>
            <w14:solidFill>
              <w14:schemeClr w14:val="tx1"/>
            </w14:solidFill>
          </w14:textFill>
        </w:rPr>
        <w:t>t/a；</w:t>
      </w:r>
      <w:bookmarkStart w:id="1" w:name="_GoBack"/>
      <w:bookmarkEnd w:id="1"/>
    </w:p>
    <w:p>
      <w:pPr>
        <w:keepNext w:val="0"/>
        <w:keepLines w:val="0"/>
        <w:pageBreakBefore w:val="0"/>
        <w:kinsoku/>
        <w:wordWrap/>
        <w:overflowPunct/>
        <w:topLinePunct w:val="0"/>
        <w:autoSpaceDE/>
        <w:autoSpaceDN/>
        <w:bidi w:val="0"/>
        <w:adjustRightInd w:val="0"/>
        <w:snapToGrid w:val="0"/>
        <w:spacing w:line="480" w:lineRule="exact"/>
        <w:ind w:firstLine="640" w:firstLineChars="200"/>
        <w:textAlignment w:val="auto"/>
        <w:rPr>
          <w:rFonts w:eastAsia="仿宋_GB2312"/>
          <w:color w:val="000000" w:themeColor="text1"/>
          <w:sz w:val="32"/>
          <w:szCs w:val="32"/>
          <w:highlight w:val="none"/>
          <w14:textFill>
            <w14:solidFill>
              <w14:schemeClr w14:val="tx1"/>
            </w14:solidFill>
          </w14:textFill>
        </w:rPr>
      </w:pPr>
      <w:r>
        <w:rPr>
          <w:rFonts w:eastAsia="仿宋_GB2312"/>
          <w:color w:val="000000" w:themeColor="text1"/>
          <w:sz w:val="32"/>
          <w:szCs w:val="32"/>
          <w:highlight w:val="none"/>
          <w14:textFill>
            <w14:solidFill>
              <w14:schemeClr w14:val="tx1"/>
            </w14:solidFill>
          </w14:textFill>
        </w:rPr>
        <w:t>外排量：COD0.096t/a</w:t>
      </w:r>
      <w:r>
        <w:rPr>
          <w:rFonts w:hint="eastAsia" w:eastAsia="仿宋_GB2312"/>
          <w:color w:val="000000" w:themeColor="text1"/>
          <w:sz w:val="32"/>
          <w:szCs w:val="32"/>
          <w:highlight w:val="none"/>
          <w14:textFill>
            <w14:solidFill>
              <w14:schemeClr w14:val="tx1"/>
            </w14:solidFill>
          </w14:textFill>
        </w:rPr>
        <w:t>、</w:t>
      </w:r>
      <w:r>
        <w:rPr>
          <w:rFonts w:eastAsia="仿宋_GB2312"/>
          <w:color w:val="000000" w:themeColor="text1"/>
          <w:sz w:val="32"/>
          <w:szCs w:val="32"/>
          <w:highlight w:val="none"/>
          <w14:textFill>
            <w14:solidFill>
              <w14:schemeClr w14:val="tx1"/>
            </w14:solidFill>
          </w14:textFill>
        </w:rPr>
        <w:t>SS0.019t/a</w:t>
      </w:r>
      <w:r>
        <w:rPr>
          <w:rFonts w:hint="eastAsia" w:eastAsia="仿宋_GB2312"/>
          <w:color w:val="000000" w:themeColor="text1"/>
          <w:sz w:val="32"/>
          <w:szCs w:val="32"/>
          <w:highlight w:val="none"/>
          <w14:textFill>
            <w14:solidFill>
              <w14:schemeClr w14:val="tx1"/>
            </w14:solidFill>
          </w14:textFill>
        </w:rPr>
        <w:t>、氨氮</w:t>
      </w:r>
      <w:r>
        <w:rPr>
          <w:rFonts w:eastAsia="仿宋_GB2312"/>
          <w:color w:val="000000" w:themeColor="text1"/>
          <w:sz w:val="32"/>
          <w:szCs w:val="32"/>
          <w:highlight w:val="none"/>
          <w14:textFill>
            <w14:solidFill>
              <w14:schemeClr w14:val="tx1"/>
            </w14:solidFill>
          </w14:textFill>
        </w:rPr>
        <w:t>0.01</w:t>
      </w:r>
      <w:r>
        <w:rPr>
          <w:rFonts w:hint="eastAsia" w:eastAsia="仿宋_GB2312"/>
          <w:color w:val="000000" w:themeColor="text1"/>
          <w:sz w:val="32"/>
          <w:szCs w:val="32"/>
          <w:highlight w:val="none"/>
          <w14:textFill>
            <w14:solidFill>
              <w14:schemeClr w14:val="tx1"/>
            </w14:solidFill>
          </w14:textFill>
        </w:rPr>
        <w:t>54</w:t>
      </w:r>
      <w:r>
        <w:rPr>
          <w:rFonts w:eastAsia="仿宋_GB2312"/>
          <w:color w:val="000000" w:themeColor="text1"/>
          <w:sz w:val="32"/>
          <w:szCs w:val="32"/>
          <w:highlight w:val="none"/>
          <w14:textFill>
            <w14:solidFill>
              <w14:schemeClr w14:val="tx1"/>
            </w14:solidFill>
          </w14:textFill>
        </w:rPr>
        <w:t>t/a</w:t>
      </w:r>
      <w:r>
        <w:rPr>
          <w:rFonts w:hint="eastAsia" w:eastAsia="仿宋_GB2312"/>
          <w:color w:val="000000" w:themeColor="text1"/>
          <w:sz w:val="32"/>
          <w:szCs w:val="32"/>
          <w:highlight w:val="none"/>
          <w14:textFill>
            <w14:solidFill>
              <w14:schemeClr w14:val="tx1"/>
            </w14:solidFill>
          </w14:textFill>
        </w:rPr>
        <w:t>、总氮</w:t>
      </w:r>
      <w:r>
        <w:rPr>
          <w:rFonts w:eastAsia="仿宋_GB2312"/>
          <w:color w:val="000000" w:themeColor="text1"/>
          <w:sz w:val="32"/>
          <w:szCs w:val="32"/>
          <w:highlight w:val="none"/>
          <w14:textFill>
            <w14:solidFill>
              <w14:schemeClr w14:val="tx1"/>
            </w14:solidFill>
          </w14:textFill>
        </w:rPr>
        <w:t>0.02</w:t>
      </w:r>
      <w:r>
        <w:rPr>
          <w:rFonts w:hint="eastAsia" w:eastAsia="仿宋_GB2312"/>
          <w:color w:val="000000" w:themeColor="text1"/>
          <w:sz w:val="32"/>
          <w:szCs w:val="32"/>
          <w:highlight w:val="none"/>
          <w:lang w:val="en-US" w:eastAsia="zh-CN"/>
          <w14:textFill>
            <w14:solidFill>
              <w14:schemeClr w14:val="tx1"/>
            </w14:solidFill>
          </w14:textFill>
        </w:rPr>
        <w:t>8</w:t>
      </w:r>
      <w:r>
        <w:rPr>
          <w:rFonts w:eastAsia="仿宋_GB2312"/>
          <w:color w:val="000000" w:themeColor="text1"/>
          <w:sz w:val="32"/>
          <w:szCs w:val="32"/>
          <w:highlight w:val="none"/>
          <w14:textFill>
            <w14:solidFill>
              <w14:schemeClr w14:val="tx1"/>
            </w14:solidFill>
          </w14:textFill>
        </w:rPr>
        <w:t>t/a</w:t>
      </w:r>
      <w:r>
        <w:rPr>
          <w:rFonts w:hint="eastAsia" w:eastAsia="仿宋_GB2312"/>
          <w:color w:val="000000" w:themeColor="text1"/>
          <w:sz w:val="32"/>
          <w:szCs w:val="32"/>
          <w:highlight w:val="none"/>
          <w14:textFill>
            <w14:solidFill>
              <w14:schemeClr w14:val="tx1"/>
            </w14:solidFill>
          </w14:textFill>
        </w:rPr>
        <w:t>、总磷</w:t>
      </w:r>
      <w:r>
        <w:rPr>
          <w:rFonts w:eastAsia="仿宋_GB2312"/>
          <w:color w:val="000000" w:themeColor="text1"/>
          <w:sz w:val="32"/>
          <w:szCs w:val="32"/>
          <w:highlight w:val="none"/>
          <w14:textFill>
            <w14:solidFill>
              <w14:schemeClr w14:val="tx1"/>
            </w14:solidFill>
          </w14:textFill>
        </w:rPr>
        <w:t>0.00</w:t>
      </w:r>
      <w:r>
        <w:rPr>
          <w:rFonts w:hint="eastAsia" w:eastAsia="仿宋_GB2312"/>
          <w:color w:val="000000" w:themeColor="text1"/>
          <w:sz w:val="32"/>
          <w:szCs w:val="32"/>
          <w:highlight w:val="none"/>
          <w14:textFill>
            <w14:solidFill>
              <w14:schemeClr w14:val="tx1"/>
            </w14:solidFill>
          </w14:textFill>
        </w:rPr>
        <w:t>09</w:t>
      </w:r>
      <w:r>
        <w:rPr>
          <w:rFonts w:eastAsia="仿宋_GB2312"/>
          <w:color w:val="000000" w:themeColor="text1"/>
          <w:sz w:val="32"/>
          <w:szCs w:val="32"/>
          <w:highlight w:val="none"/>
          <w14:textFill>
            <w14:solidFill>
              <w14:schemeClr w14:val="tx1"/>
            </w14:solidFill>
          </w14:textFill>
        </w:rPr>
        <w:t>t/a。</w:t>
      </w:r>
    </w:p>
    <w:p>
      <w:pPr>
        <w:keepNext w:val="0"/>
        <w:keepLines w:val="0"/>
        <w:pageBreakBefore w:val="0"/>
        <w:kinsoku/>
        <w:wordWrap/>
        <w:overflowPunct/>
        <w:topLinePunct w:val="0"/>
        <w:autoSpaceDE/>
        <w:autoSpaceDN/>
        <w:bidi w:val="0"/>
        <w:adjustRightInd w:val="0"/>
        <w:snapToGrid w:val="0"/>
        <w:spacing w:line="480" w:lineRule="exact"/>
        <w:ind w:firstLine="640" w:firstLineChars="200"/>
        <w:textAlignment w:val="auto"/>
        <w:rPr>
          <w:rFonts w:hint="eastAsia" w:eastAsia="仿宋_GB2312"/>
          <w:color w:val="000000" w:themeColor="text1"/>
          <w:sz w:val="32"/>
          <w:szCs w:val="32"/>
          <w:highlight w:val="none"/>
          <w:lang w:eastAsia="zh-CN"/>
          <w14:textFill>
            <w14:solidFill>
              <w14:schemeClr w14:val="tx1"/>
            </w14:solidFill>
          </w14:textFill>
        </w:rPr>
      </w:pPr>
      <w:r>
        <w:rPr>
          <w:rFonts w:hint="eastAsia" w:eastAsia="仿宋_GB2312"/>
          <w:color w:val="000000" w:themeColor="text1"/>
          <w:sz w:val="32"/>
          <w:szCs w:val="32"/>
          <w:highlight w:val="none"/>
          <w:lang w:eastAsia="zh-CN"/>
          <w14:textFill>
            <w14:solidFill>
              <w14:schemeClr w14:val="tx1"/>
            </w14:solidFill>
          </w14:textFill>
        </w:rPr>
        <w:t>（</w:t>
      </w:r>
      <w:r>
        <w:rPr>
          <w:rFonts w:hint="eastAsia" w:eastAsia="仿宋_GB2312"/>
          <w:color w:val="000000" w:themeColor="text1"/>
          <w:sz w:val="32"/>
          <w:szCs w:val="32"/>
          <w:highlight w:val="none"/>
          <w:lang w:val="en-US" w:eastAsia="zh-CN"/>
          <w14:textFill>
            <w14:solidFill>
              <w14:schemeClr w14:val="tx1"/>
            </w14:solidFill>
          </w14:textFill>
        </w:rPr>
        <w:t>二）</w:t>
      </w:r>
      <w:r>
        <w:rPr>
          <w:rFonts w:hint="eastAsia" w:eastAsia="仿宋_GB2312"/>
          <w:color w:val="000000" w:themeColor="text1"/>
          <w:sz w:val="32"/>
          <w:szCs w:val="32"/>
          <w:highlight w:val="none"/>
          <w:lang w:eastAsia="zh-CN"/>
          <w14:textFill>
            <w14:solidFill>
              <w14:schemeClr w14:val="tx1"/>
            </w14:solidFill>
          </w14:textFill>
        </w:rPr>
        <w:t>建成后</w:t>
      </w:r>
      <w:r>
        <w:rPr>
          <w:rFonts w:hint="eastAsia" w:eastAsia="仿宋_GB2312"/>
          <w:color w:val="000000" w:themeColor="text1"/>
          <w:sz w:val="32"/>
          <w:szCs w:val="32"/>
          <w:highlight w:val="none"/>
          <w:lang w:val="en-US" w:eastAsia="zh-CN"/>
          <w14:textFill>
            <w14:solidFill>
              <w14:schemeClr w14:val="tx1"/>
            </w14:solidFill>
          </w14:textFill>
        </w:rPr>
        <w:t>一部二部厂区</w:t>
      </w:r>
      <w:r>
        <w:rPr>
          <w:rFonts w:hint="eastAsia" w:eastAsia="仿宋_GB2312"/>
          <w:color w:val="000000" w:themeColor="text1"/>
          <w:sz w:val="32"/>
          <w:szCs w:val="32"/>
          <w:highlight w:val="none"/>
          <w:lang w:eastAsia="zh-CN"/>
          <w14:textFill>
            <w14:solidFill>
              <w14:schemeClr w14:val="tx1"/>
            </w14:solidFill>
          </w14:textFill>
        </w:rPr>
        <w:t>全厂</w:t>
      </w:r>
    </w:p>
    <w:p>
      <w:pPr>
        <w:keepNext w:val="0"/>
        <w:keepLines w:val="0"/>
        <w:pageBreakBefore w:val="0"/>
        <w:kinsoku/>
        <w:wordWrap/>
        <w:overflowPunct/>
        <w:topLinePunct w:val="0"/>
        <w:autoSpaceDE/>
        <w:autoSpaceDN/>
        <w:bidi w:val="0"/>
        <w:adjustRightInd w:val="0"/>
        <w:snapToGrid w:val="0"/>
        <w:spacing w:line="480" w:lineRule="exact"/>
        <w:ind w:firstLine="640" w:firstLineChars="200"/>
        <w:textAlignment w:val="auto"/>
        <w:rPr>
          <w:rFonts w:hint="eastAsia" w:eastAsia="仿宋_GB2312"/>
          <w:color w:val="000000" w:themeColor="text1"/>
          <w:sz w:val="32"/>
          <w:szCs w:val="32"/>
          <w:highlight w:val="none"/>
          <w:lang w:eastAsia="zh-CN"/>
          <w14:textFill>
            <w14:solidFill>
              <w14:schemeClr w14:val="tx1"/>
            </w14:solidFill>
          </w14:textFill>
        </w:rPr>
      </w:pPr>
      <w:r>
        <w:rPr>
          <w:rFonts w:hint="eastAsia" w:eastAsia="仿宋_GB2312"/>
          <w:color w:val="000000" w:themeColor="text1"/>
          <w:sz w:val="32"/>
          <w:szCs w:val="32"/>
          <w:highlight w:val="none"/>
          <w:lang w:eastAsia="zh-CN"/>
          <w14:textFill>
            <w14:solidFill>
              <w14:schemeClr w14:val="tx1"/>
            </w14:solidFill>
          </w14:textFill>
        </w:rPr>
        <w:t>废气：颗粒物2.635t/a、SO</w:t>
      </w:r>
      <w:r>
        <w:rPr>
          <w:rFonts w:hint="eastAsia" w:eastAsia="仿宋_GB2312"/>
          <w:color w:val="000000" w:themeColor="text1"/>
          <w:sz w:val="32"/>
          <w:szCs w:val="32"/>
          <w:highlight w:val="none"/>
          <w:vertAlign w:val="subscript"/>
          <w:lang w:eastAsia="zh-CN"/>
          <w14:textFill>
            <w14:solidFill>
              <w14:schemeClr w14:val="tx1"/>
            </w14:solidFill>
          </w14:textFill>
        </w:rPr>
        <w:t>2</w:t>
      </w:r>
      <w:r>
        <w:rPr>
          <w:rFonts w:hint="eastAsia" w:eastAsia="仿宋_GB2312"/>
          <w:color w:val="000000" w:themeColor="text1"/>
          <w:sz w:val="32"/>
          <w:szCs w:val="32"/>
          <w:highlight w:val="none"/>
          <w:lang w:eastAsia="zh-CN"/>
          <w14:textFill>
            <w14:solidFill>
              <w14:schemeClr w14:val="tx1"/>
            </w14:solidFill>
          </w14:textFill>
        </w:rPr>
        <w:t>0.012t/a 、NO</w:t>
      </w:r>
      <w:r>
        <w:rPr>
          <w:rFonts w:hint="eastAsia" w:eastAsia="仿宋_GB2312"/>
          <w:color w:val="000000" w:themeColor="text1"/>
          <w:sz w:val="32"/>
          <w:szCs w:val="32"/>
          <w:highlight w:val="none"/>
          <w:vertAlign w:val="subscript"/>
          <w:lang w:eastAsia="zh-CN"/>
          <w14:textFill>
            <w14:solidFill>
              <w14:schemeClr w14:val="tx1"/>
            </w14:solidFill>
          </w14:textFill>
        </w:rPr>
        <w:t>X</w:t>
      </w:r>
      <w:r>
        <w:rPr>
          <w:rFonts w:hint="eastAsia" w:eastAsia="仿宋_GB2312"/>
          <w:color w:val="000000" w:themeColor="text1"/>
          <w:sz w:val="32"/>
          <w:szCs w:val="32"/>
          <w:highlight w:val="none"/>
          <w:lang w:eastAsia="zh-CN"/>
          <w14:textFill>
            <w14:solidFill>
              <w14:schemeClr w14:val="tx1"/>
            </w14:solidFill>
          </w14:textFill>
        </w:rPr>
        <w:t>0.014t/a 、氯化氢0.001848t/a、氟化氢0.000288t/a、乙醇0.00024t/a、丙酮0.0</w:t>
      </w:r>
      <w:r>
        <w:rPr>
          <w:rFonts w:hint="eastAsia" w:eastAsia="仿宋_GB2312"/>
          <w:color w:val="000000" w:themeColor="text1"/>
          <w:sz w:val="32"/>
          <w:szCs w:val="32"/>
          <w:highlight w:val="none"/>
          <w:lang w:val="en-US" w:eastAsia="zh-CN"/>
          <w14:textFill>
            <w14:solidFill>
              <w14:schemeClr w14:val="tx1"/>
            </w14:solidFill>
          </w14:textFill>
        </w:rPr>
        <w:t>8</w:t>
      </w:r>
      <w:r>
        <w:rPr>
          <w:rFonts w:hint="eastAsia" w:eastAsia="仿宋_GB2312"/>
          <w:color w:val="000000" w:themeColor="text1"/>
          <w:sz w:val="32"/>
          <w:szCs w:val="32"/>
          <w:highlight w:val="none"/>
          <w:lang w:eastAsia="zh-CN"/>
          <w14:textFill>
            <w14:solidFill>
              <w14:schemeClr w14:val="tx1"/>
            </w14:solidFill>
          </w14:textFill>
        </w:rPr>
        <w:t>056t/a、VOCs0.42988t/a。</w:t>
      </w:r>
    </w:p>
    <w:p>
      <w:pPr>
        <w:keepNext w:val="0"/>
        <w:keepLines w:val="0"/>
        <w:pageBreakBefore w:val="0"/>
        <w:kinsoku/>
        <w:wordWrap/>
        <w:overflowPunct/>
        <w:topLinePunct w:val="0"/>
        <w:autoSpaceDE/>
        <w:autoSpaceDN/>
        <w:bidi w:val="0"/>
        <w:adjustRightInd w:val="0"/>
        <w:snapToGrid w:val="0"/>
        <w:spacing w:line="480" w:lineRule="exact"/>
        <w:ind w:firstLine="640" w:firstLineChars="200"/>
        <w:textAlignment w:val="auto"/>
        <w:rPr>
          <w:rFonts w:hint="eastAsia" w:eastAsia="仿宋_GB2312"/>
          <w:color w:val="000000" w:themeColor="text1"/>
          <w:sz w:val="32"/>
          <w:szCs w:val="32"/>
          <w:highlight w:val="none"/>
          <w:lang w:eastAsia="zh-CN"/>
          <w14:textFill>
            <w14:solidFill>
              <w14:schemeClr w14:val="tx1"/>
            </w14:solidFill>
          </w14:textFill>
        </w:rPr>
      </w:pPr>
      <w:r>
        <w:rPr>
          <w:rFonts w:hint="eastAsia" w:eastAsia="仿宋_GB2312"/>
          <w:color w:val="000000" w:themeColor="text1"/>
          <w:sz w:val="32"/>
          <w:szCs w:val="32"/>
          <w:highlight w:val="none"/>
          <w:lang w:eastAsia="zh-CN"/>
          <w14:textFill>
            <w14:solidFill>
              <w14:schemeClr w14:val="tx1"/>
            </w14:solidFill>
          </w14:textFill>
        </w:rPr>
        <w:t>废水总量：21198m</w:t>
      </w:r>
      <w:r>
        <w:rPr>
          <w:rFonts w:hint="eastAsia" w:eastAsia="仿宋_GB2312"/>
          <w:color w:val="000000" w:themeColor="text1"/>
          <w:sz w:val="32"/>
          <w:szCs w:val="32"/>
          <w:highlight w:val="none"/>
          <w:vertAlign w:val="superscript"/>
          <w:lang w:eastAsia="zh-CN"/>
          <w14:textFill>
            <w14:solidFill>
              <w14:schemeClr w14:val="tx1"/>
            </w14:solidFill>
          </w14:textFill>
        </w:rPr>
        <w:t>3</w:t>
      </w:r>
      <w:r>
        <w:rPr>
          <w:rFonts w:hint="eastAsia" w:eastAsia="仿宋_GB2312"/>
          <w:color w:val="000000" w:themeColor="text1"/>
          <w:sz w:val="32"/>
          <w:szCs w:val="32"/>
          <w:highlight w:val="none"/>
          <w:lang w:eastAsia="zh-CN"/>
          <w14:textFill>
            <w14:solidFill>
              <w14:schemeClr w14:val="tx1"/>
            </w14:solidFill>
          </w14:textFill>
        </w:rPr>
        <w:t>/a</w:t>
      </w:r>
    </w:p>
    <w:p>
      <w:pPr>
        <w:keepNext w:val="0"/>
        <w:keepLines w:val="0"/>
        <w:pageBreakBefore w:val="0"/>
        <w:kinsoku/>
        <w:wordWrap/>
        <w:overflowPunct/>
        <w:topLinePunct w:val="0"/>
        <w:autoSpaceDE/>
        <w:autoSpaceDN/>
        <w:bidi w:val="0"/>
        <w:adjustRightInd w:val="0"/>
        <w:snapToGrid w:val="0"/>
        <w:spacing w:line="480" w:lineRule="exact"/>
        <w:ind w:firstLine="640" w:firstLineChars="200"/>
        <w:textAlignment w:val="auto"/>
        <w:rPr>
          <w:rFonts w:hint="eastAsia" w:eastAsia="仿宋_GB2312"/>
          <w:color w:val="000000" w:themeColor="text1"/>
          <w:sz w:val="32"/>
          <w:szCs w:val="32"/>
          <w:highlight w:val="none"/>
          <w:lang w:eastAsia="zh-CN"/>
          <w14:textFill>
            <w14:solidFill>
              <w14:schemeClr w14:val="tx1"/>
            </w14:solidFill>
          </w14:textFill>
        </w:rPr>
      </w:pPr>
      <w:r>
        <w:rPr>
          <w:rFonts w:hint="eastAsia" w:eastAsia="仿宋_GB2312"/>
          <w:color w:val="000000" w:themeColor="text1"/>
          <w:sz w:val="32"/>
          <w:szCs w:val="32"/>
          <w:highlight w:val="none"/>
          <w:lang w:eastAsia="zh-CN"/>
          <w14:textFill>
            <w14:solidFill>
              <w14:schemeClr w14:val="tx1"/>
            </w14:solidFill>
          </w14:textFill>
        </w:rPr>
        <w:t>接管量：COD9.2753t/a、SS6.9618t/a、氨氮0.7039t/a、总氮 0.954t/a、总磷0.085t/a。</w:t>
      </w:r>
    </w:p>
    <w:p>
      <w:pPr>
        <w:keepNext w:val="0"/>
        <w:keepLines w:val="0"/>
        <w:pageBreakBefore w:val="0"/>
        <w:kinsoku/>
        <w:wordWrap/>
        <w:overflowPunct/>
        <w:topLinePunct w:val="0"/>
        <w:autoSpaceDE/>
        <w:autoSpaceDN/>
        <w:bidi w:val="0"/>
        <w:adjustRightInd w:val="0"/>
        <w:snapToGrid w:val="0"/>
        <w:spacing w:line="480" w:lineRule="exact"/>
        <w:ind w:firstLine="640" w:firstLineChars="200"/>
        <w:textAlignment w:val="auto"/>
        <w:rPr>
          <w:rFonts w:hint="eastAsia" w:eastAsia="仿宋_GB2312"/>
          <w:color w:val="000000" w:themeColor="text1"/>
          <w:sz w:val="32"/>
          <w:szCs w:val="32"/>
          <w:highlight w:val="none"/>
          <w:lang w:eastAsia="zh-CN"/>
          <w14:textFill>
            <w14:solidFill>
              <w14:schemeClr w14:val="tx1"/>
            </w14:solidFill>
          </w14:textFill>
        </w:rPr>
      </w:pPr>
      <w:r>
        <w:rPr>
          <w:rFonts w:hint="eastAsia" w:eastAsia="仿宋_GB2312"/>
          <w:color w:val="000000" w:themeColor="text1"/>
          <w:sz w:val="32"/>
          <w:szCs w:val="32"/>
          <w:highlight w:val="none"/>
          <w:lang w:eastAsia="zh-CN"/>
          <w14:textFill>
            <w14:solidFill>
              <w14:schemeClr w14:val="tx1"/>
            </w14:solidFill>
          </w14:textFill>
        </w:rPr>
        <w:t>外排量：COD1.0532t/a、SS0.2106t/a、氨氮0.1053t/a、总氮 0.316t/a、总磷0.0105t/a。</w:t>
      </w:r>
    </w:p>
    <w:p>
      <w:pPr>
        <w:keepNext w:val="0"/>
        <w:keepLines w:val="0"/>
        <w:pageBreakBefore w:val="0"/>
        <w:widowControl/>
        <w:kinsoku/>
        <w:wordWrap/>
        <w:overflowPunct/>
        <w:topLinePunct w:val="0"/>
        <w:autoSpaceDE/>
        <w:autoSpaceDN/>
        <w:bidi w:val="0"/>
        <w:adjustRightInd w:val="0"/>
        <w:snapToGrid w:val="0"/>
        <w:spacing w:line="480" w:lineRule="exact"/>
        <w:ind w:firstLine="640" w:firstLineChars="200"/>
        <w:textAlignment w:val="auto"/>
        <w:rPr>
          <w:rFonts w:eastAsia="仿宋_GB2312"/>
          <w:color w:val="000000" w:themeColor="text1"/>
          <w:sz w:val="32"/>
          <w:szCs w:val="32"/>
          <w:highlight w:val="none"/>
          <w14:textFill>
            <w14:solidFill>
              <w14:schemeClr w14:val="tx1"/>
            </w14:solidFill>
          </w14:textFill>
        </w:rPr>
      </w:pPr>
      <w:r>
        <w:rPr>
          <w:rFonts w:eastAsia="仿宋_GB2312"/>
          <w:color w:val="000000" w:themeColor="text1"/>
          <w:sz w:val="32"/>
          <w:szCs w:val="32"/>
          <w:highlight w:val="none"/>
          <w14:textFill>
            <w14:solidFill>
              <w14:schemeClr w14:val="tx1"/>
            </w14:solidFill>
          </w14:textFill>
        </w:rPr>
        <w:t>固废废物：全部综合利用或安全处置。</w:t>
      </w:r>
    </w:p>
    <w:p>
      <w:pPr>
        <w:keepNext w:val="0"/>
        <w:keepLines w:val="0"/>
        <w:pageBreakBefore w:val="0"/>
        <w:kinsoku/>
        <w:wordWrap/>
        <w:overflowPunct/>
        <w:topLinePunct w:val="0"/>
        <w:autoSpaceDE/>
        <w:autoSpaceDN/>
        <w:bidi w:val="0"/>
        <w:adjustRightInd w:val="0"/>
        <w:snapToGrid w:val="0"/>
        <w:spacing w:line="480" w:lineRule="exact"/>
        <w:ind w:firstLine="640" w:firstLineChars="200"/>
        <w:textAlignment w:val="auto"/>
        <w:rPr>
          <w:rFonts w:eastAsia="仿宋_GB2312"/>
          <w:color w:val="000000" w:themeColor="text1"/>
          <w:sz w:val="32"/>
          <w:szCs w:val="32"/>
          <w:highlight w:val="none"/>
          <w14:textFill>
            <w14:solidFill>
              <w14:schemeClr w14:val="tx1"/>
            </w14:solidFill>
          </w14:textFill>
        </w:rPr>
      </w:pPr>
      <w:r>
        <w:rPr>
          <w:rFonts w:hint="eastAsia" w:eastAsia="仿宋_GB2312"/>
          <w:color w:val="000000" w:themeColor="text1"/>
          <w:sz w:val="32"/>
          <w:szCs w:val="32"/>
          <w:highlight w:val="none"/>
          <w14:textFill>
            <w14:solidFill>
              <w14:schemeClr w14:val="tx1"/>
            </w14:solidFill>
          </w14:textFill>
        </w:rPr>
        <w:t>五、</w:t>
      </w:r>
      <w:r>
        <w:rPr>
          <w:rFonts w:eastAsia="仿宋_GB2312"/>
          <w:color w:val="000000" w:themeColor="text1"/>
          <w:sz w:val="32"/>
          <w:szCs w:val="32"/>
          <w:highlight w:val="none"/>
          <w14:textFill>
            <w14:solidFill>
              <w14:schemeClr w14:val="tx1"/>
            </w14:solidFill>
          </w14:textFill>
        </w:rPr>
        <w:t>项目建设必须严格执行环境保护</w:t>
      </w:r>
      <w:r>
        <w:rPr>
          <w:rFonts w:hint="eastAsia" w:eastAsia="仿宋_GB2312"/>
          <w:color w:val="000000" w:themeColor="text1"/>
          <w:sz w:val="32"/>
          <w:szCs w:val="32"/>
          <w:highlight w:val="none"/>
          <w14:textFill>
            <w14:solidFill>
              <w14:schemeClr w14:val="tx1"/>
            </w14:solidFill>
          </w14:textFill>
        </w:rPr>
        <w:t>“</w:t>
      </w:r>
      <w:r>
        <w:rPr>
          <w:rFonts w:eastAsia="仿宋_GB2312"/>
          <w:color w:val="000000" w:themeColor="text1"/>
          <w:sz w:val="32"/>
          <w:szCs w:val="32"/>
          <w:highlight w:val="none"/>
          <w14:textFill>
            <w14:solidFill>
              <w14:schemeClr w14:val="tx1"/>
            </w14:solidFill>
          </w14:textFill>
        </w:rPr>
        <w:t>三同时</w:t>
      </w:r>
      <w:r>
        <w:rPr>
          <w:rFonts w:hint="eastAsia" w:eastAsia="仿宋_GB2312"/>
          <w:color w:val="000000" w:themeColor="text1"/>
          <w:sz w:val="32"/>
          <w:szCs w:val="32"/>
          <w:highlight w:val="none"/>
          <w14:textFill>
            <w14:solidFill>
              <w14:schemeClr w14:val="tx1"/>
            </w14:solidFill>
          </w14:textFill>
        </w:rPr>
        <w:t>”</w:t>
      </w:r>
      <w:r>
        <w:rPr>
          <w:rFonts w:eastAsia="仿宋_GB2312"/>
          <w:color w:val="000000" w:themeColor="text1"/>
          <w:sz w:val="32"/>
          <w:szCs w:val="32"/>
          <w:highlight w:val="none"/>
          <w14:textFill>
            <w14:solidFill>
              <w14:schemeClr w14:val="tx1"/>
            </w14:solidFill>
          </w14:textFill>
        </w:rPr>
        <w:t>制度</w:t>
      </w:r>
      <w:r>
        <w:rPr>
          <w:rFonts w:hint="eastAsia" w:eastAsia="仿宋_GB2312"/>
          <w:color w:val="000000" w:themeColor="text1"/>
          <w:sz w:val="32"/>
          <w:szCs w:val="32"/>
          <w:highlight w:val="none"/>
          <w:lang w:eastAsia="zh-CN"/>
          <w14:textFill>
            <w14:solidFill>
              <w14:schemeClr w14:val="tx1"/>
            </w14:solidFill>
          </w14:textFill>
        </w:rPr>
        <w:t>，</w:t>
      </w:r>
      <w:r>
        <w:rPr>
          <w:rFonts w:eastAsia="仿宋_GB2312"/>
          <w:color w:val="000000" w:themeColor="text1"/>
          <w:sz w:val="32"/>
          <w:szCs w:val="32"/>
          <w:highlight w:val="none"/>
          <w14:textFill>
            <w14:solidFill>
              <w14:schemeClr w14:val="tx1"/>
            </w14:solidFill>
          </w14:textFill>
        </w:rPr>
        <w:t>须按规定程序实施竣工环境保护验收</w:t>
      </w:r>
      <w:r>
        <w:rPr>
          <w:rFonts w:hint="eastAsia" w:eastAsia="仿宋_GB2312"/>
          <w:color w:val="000000" w:themeColor="text1"/>
          <w:sz w:val="32"/>
          <w:szCs w:val="32"/>
          <w:highlight w:val="none"/>
          <w14:textFill>
            <w14:solidFill>
              <w14:schemeClr w14:val="tx1"/>
            </w14:solidFill>
          </w14:textFill>
        </w:rPr>
        <w:t>。</w:t>
      </w:r>
    </w:p>
    <w:p>
      <w:pPr>
        <w:keepNext w:val="0"/>
        <w:keepLines w:val="0"/>
        <w:pageBreakBefore w:val="0"/>
        <w:kinsoku/>
        <w:wordWrap/>
        <w:overflowPunct/>
        <w:topLinePunct w:val="0"/>
        <w:autoSpaceDE/>
        <w:autoSpaceDN/>
        <w:bidi w:val="0"/>
        <w:adjustRightInd w:val="0"/>
        <w:snapToGrid w:val="0"/>
        <w:spacing w:line="480" w:lineRule="exact"/>
        <w:ind w:firstLine="640" w:firstLineChars="200"/>
        <w:textAlignment w:val="auto"/>
        <w:rPr>
          <w:rFonts w:eastAsia="仿宋_GB2312"/>
          <w:color w:val="000000" w:themeColor="text1"/>
          <w:sz w:val="32"/>
          <w:szCs w:val="32"/>
          <w:highlight w:val="none"/>
          <w14:textFill>
            <w14:solidFill>
              <w14:schemeClr w14:val="tx1"/>
            </w14:solidFill>
          </w14:textFill>
        </w:rPr>
      </w:pPr>
      <w:r>
        <w:rPr>
          <w:rFonts w:hint="eastAsia" w:eastAsia="仿宋_GB2312"/>
          <w:color w:val="000000" w:themeColor="text1"/>
          <w:sz w:val="32"/>
          <w:szCs w:val="32"/>
          <w:highlight w:val="none"/>
          <w14:textFill>
            <w14:solidFill>
              <w14:schemeClr w14:val="tx1"/>
            </w14:solidFill>
          </w14:textFill>
        </w:rPr>
        <w:t>六、</w:t>
      </w:r>
      <w:r>
        <w:rPr>
          <w:rFonts w:eastAsia="仿宋_GB2312"/>
          <w:color w:val="000000" w:themeColor="text1"/>
          <w:sz w:val="32"/>
          <w:szCs w:val="32"/>
          <w:highlight w:val="none"/>
          <w14:textFill>
            <w14:solidFill>
              <w14:schemeClr w14:val="tx1"/>
            </w14:solidFill>
          </w14:textFill>
        </w:rPr>
        <w:t>项目建设</w:t>
      </w:r>
      <w:r>
        <w:rPr>
          <w:rFonts w:hint="eastAsia" w:eastAsia="仿宋_GB2312"/>
          <w:color w:val="000000" w:themeColor="text1"/>
          <w:sz w:val="32"/>
          <w:szCs w:val="32"/>
          <w:highlight w:val="none"/>
          <w14:textFill>
            <w14:solidFill>
              <w14:schemeClr w14:val="tx1"/>
            </w14:solidFill>
          </w14:textFill>
        </w:rPr>
        <w:t>和运行</w:t>
      </w:r>
      <w:r>
        <w:rPr>
          <w:rFonts w:eastAsia="仿宋_GB2312"/>
          <w:color w:val="000000" w:themeColor="text1"/>
          <w:sz w:val="32"/>
          <w:szCs w:val="32"/>
          <w:highlight w:val="none"/>
          <w14:textFill>
            <w14:solidFill>
              <w14:schemeClr w14:val="tx1"/>
            </w14:solidFill>
          </w14:textFill>
        </w:rPr>
        <w:t>期间的环境监管由连云港市生态环境局高新区分局负责。</w:t>
      </w:r>
    </w:p>
    <w:p>
      <w:pPr>
        <w:keepNext w:val="0"/>
        <w:keepLines w:val="0"/>
        <w:pageBreakBefore w:val="0"/>
        <w:kinsoku/>
        <w:wordWrap/>
        <w:overflowPunct/>
        <w:topLinePunct w:val="0"/>
        <w:autoSpaceDE/>
        <w:autoSpaceDN/>
        <w:bidi w:val="0"/>
        <w:adjustRightInd w:val="0"/>
        <w:snapToGrid w:val="0"/>
        <w:spacing w:line="480" w:lineRule="exact"/>
        <w:ind w:firstLine="640" w:firstLineChars="200"/>
        <w:textAlignment w:val="auto"/>
        <w:rPr>
          <w:rFonts w:eastAsia="仿宋_GB2312"/>
          <w:color w:val="000000" w:themeColor="text1"/>
          <w:sz w:val="32"/>
          <w:szCs w:val="32"/>
          <w:highlight w:val="none"/>
          <w14:textFill>
            <w14:solidFill>
              <w14:schemeClr w14:val="tx1"/>
            </w14:solidFill>
          </w14:textFill>
        </w:rPr>
      </w:pPr>
      <w:r>
        <w:rPr>
          <w:rFonts w:hint="eastAsia" w:eastAsia="仿宋_GB2312"/>
          <w:color w:val="000000" w:themeColor="text1"/>
          <w:sz w:val="32"/>
          <w:szCs w:val="32"/>
          <w:highlight w:val="none"/>
          <w14:textFill>
            <w14:solidFill>
              <w14:schemeClr w14:val="tx1"/>
            </w14:solidFill>
          </w14:textFill>
        </w:rPr>
        <w:t>七</w:t>
      </w:r>
      <w:r>
        <w:rPr>
          <w:rFonts w:eastAsia="仿宋_GB2312"/>
          <w:color w:val="000000" w:themeColor="text1"/>
          <w:sz w:val="32"/>
          <w:szCs w:val="32"/>
          <w:highlight w:val="none"/>
          <w14:textFill>
            <w14:solidFill>
              <w14:schemeClr w14:val="tx1"/>
            </w14:solidFill>
          </w14:textFill>
        </w:rPr>
        <w:t>、项目的性质、规模、地点</w:t>
      </w:r>
      <w:r>
        <w:rPr>
          <w:rFonts w:hint="eastAsia" w:eastAsia="仿宋_GB2312"/>
          <w:color w:val="000000" w:themeColor="text1"/>
          <w:sz w:val="32"/>
          <w:szCs w:val="32"/>
          <w:highlight w:val="none"/>
          <w14:textFill>
            <w14:solidFill>
              <w14:schemeClr w14:val="tx1"/>
            </w14:solidFill>
          </w14:textFill>
        </w:rPr>
        <w:t>、采用的生产工艺</w:t>
      </w:r>
      <w:r>
        <w:rPr>
          <w:rFonts w:eastAsia="仿宋_GB2312"/>
          <w:color w:val="000000" w:themeColor="text1"/>
          <w:sz w:val="32"/>
          <w:szCs w:val="32"/>
          <w:highlight w:val="none"/>
          <w14:textFill>
            <w14:solidFill>
              <w14:schemeClr w14:val="tx1"/>
            </w14:solidFill>
          </w14:textFill>
        </w:rPr>
        <w:t>或者防治污染、防止生态破坏的措施发生重大变动的</w:t>
      </w:r>
      <w:r>
        <w:rPr>
          <w:rFonts w:hint="eastAsia" w:eastAsia="仿宋_GB2312"/>
          <w:color w:val="000000" w:themeColor="text1"/>
          <w:sz w:val="32"/>
          <w:szCs w:val="32"/>
          <w:highlight w:val="none"/>
          <w:lang w:eastAsia="zh-CN"/>
          <w14:textFill>
            <w14:solidFill>
              <w14:schemeClr w14:val="tx1"/>
            </w14:solidFill>
          </w14:textFill>
        </w:rPr>
        <w:t>，</w:t>
      </w:r>
      <w:r>
        <w:rPr>
          <w:rFonts w:eastAsia="仿宋_GB2312"/>
          <w:color w:val="000000" w:themeColor="text1"/>
          <w:sz w:val="32"/>
          <w:szCs w:val="32"/>
          <w:highlight w:val="none"/>
          <w14:textFill>
            <w14:solidFill>
              <w14:schemeClr w14:val="tx1"/>
            </w14:solidFill>
          </w14:textFill>
        </w:rPr>
        <w:t>应当重新报批项目的环境影响评价文件。项目自批准之日起超过五年方开工建设的</w:t>
      </w:r>
      <w:r>
        <w:rPr>
          <w:rFonts w:hint="eastAsia" w:eastAsia="仿宋_GB2312"/>
          <w:color w:val="000000" w:themeColor="text1"/>
          <w:sz w:val="32"/>
          <w:szCs w:val="32"/>
          <w:highlight w:val="none"/>
          <w:lang w:eastAsia="zh-CN"/>
          <w14:textFill>
            <w14:solidFill>
              <w14:schemeClr w14:val="tx1"/>
            </w14:solidFill>
          </w14:textFill>
        </w:rPr>
        <w:t>，</w:t>
      </w:r>
      <w:r>
        <w:rPr>
          <w:rFonts w:eastAsia="仿宋_GB2312"/>
          <w:color w:val="000000" w:themeColor="text1"/>
          <w:sz w:val="32"/>
          <w:szCs w:val="32"/>
          <w:highlight w:val="none"/>
          <w14:textFill>
            <w14:solidFill>
              <w14:schemeClr w14:val="tx1"/>
            </w14:solidFill>
          </w14:textFill>
        </w:rPr>
        <w:t>环评文件须重新报审。</w:t>
      </w:r>
    </w:p>
    <w:p>
      <w:pPr>
        <w:adjustRightInd w:val="0"/>
        <w:snapToGrid w:val="0"/>
        <w:spacing w:line="560" w:lineRule="exact"/>
        <w:ind w:firstLine="640" w:firstLineChars="200"/>
        <w:rPr>
          <w:rFonts w:eastAsia="仿宋_GB2312"/>
          <w:color w:val="000000" w:themeColor="text1"/>
          <w:sz w:val="32"/>
          <w:szCs w:val="32"/>
          <w:highlight w:val="yellow"/>
          <w14:textFill>
            <w14:solidFill>
              <w14:schemeClr w14:val="tx1"/>
            </w14:solidFill>
          </w14:textFill>
        </w:rPr>
      </w:pPr>
    </w:p>
    <w:p>
      <w:pPr>
        <w:adjustRightInd w:val="0"/>
        <w:snapToGrid w:val="0"/>
        <w:spacing w:line="560" w:lineRule="exact"/>
        <w:ind w:firstLine="640" w:firstLineChars="200"/>
        <w:rPr>
          <w:rFonts w:hint="eastAsia" w:eastAsia="仿宋_GB2312"/>
          <w:color w:val="000000" w:themeColor="text1"/>
          <w:sz w:val="32"/>
          <w:szCs w:val="32"/>
          <w:highlight w:val="none"/>
          <w14:textFill>
            <w14:solidFill>
              <w14:schemeClr w14:val="tx1"/>
            </w14:solidFill>
          </w14:textFill>
        </w:rPr>
      </w:pPr>
      <w:r>
        <w:rPr>
          <w:rFonts w:hint="eastAsia" w:eastAsia="仿宋_GB2312"/>
          <w:color w:val="000000" w:themeColor="text1"/>
          <w:sz w:val="32"/>
          <w:szCs w:val="32"/>
          <w:highlight w:val="none"/>
          <w14:textFill>
            <w14:solidFill>
              <w14:schemeClr w14:val="tx1"/>
            </w14:solidFill>
          </w14:textFill>
        </w:rPr>
        <w:t>(项目代码：2501-320772-89-02-931407）</w:t>
      </w:r>
    </w:p>
    <w:p>
      <w:pPr>
        <w:adjustRightInd w:val="0"/>
        <w:snapToGrid w:val="0"/>
        <w:spacing w:line="560" w:lineRule="exact"/>
        <w:ind w:firstLine="640" w:firstLineChars="200"/>
        <w:rPr>
          <w:rFonts w:eastAsia="仿宋_GB2312"/>
          <w:color w:val="000000" w:themeColor="text1"/>
          <w:sz w:val="32"/>
          <w:szCs w:val="32"/>
          <w:highlight w:val="yellow"/>
          <w14:textFill>
            <w14:solidFill>
              <w14:schemeClr w14:val="tx1"/>
            </w14:solidFill>
          </w14:textFill>
        </w:rPr>
      </w:pPr>
    </w:p>
    <w:p>
      <w:pPr>
        <w:adjustRightInd w:val="0"/>
        <w:snapToGrid w:val="0"/>
        <w:spacing w:line="560" w:lineRule="exact"/>
        <w:ind w:firstLine="640" w:firstLineChars="200"/>
        <w:rPr>
          <w:rFonts w:eastAsia="仿宋_GB2312"/>
          <w:color w:val="000000" w:themeColor="text1"/>
          <w:sz w:val="32"/>
          <w:szCs w:val="32"/>
          <w:highlight w:val="yellow"/>
          <w14:textFill>
            <w14:solidFill>
              <w14:schemeClr w14:val="tx1"/>
            </w14:solidFill>
          </w14:textFill>
        </w:rPr>
      </w:pPr>
    </w:p>
    <w:p>
      <w:pPr>
        <w:adjustRightInd w:val="0"/>
        <w:snapToGrid w:val="0"/>
        <w:spacing w:line="560" w:lineRule="exact"/>
        <w:ind w:firstLine="2720" w:firstLineChars="850"/>
        <w:rPr>
          <w:rFonts w:eastAsia="仿宋_GB2312"/>
          <w:color w:val="000000" w:themeColor="text1"/>
          <w:sz w:val="32"/>
          <w:szCs w:val="32"/>
          <w:highlight w:val="none"/>
          <w14:textFill>
            <w14:solidFill>
              <w14:schemeClr w14:val="tx1"/>
            </w14:solidFill>
          </w14:textFill>
        </w:rPr>
      </w:pPr>
      <w:r>
        <w:rPr>
          <w:rFonts w:eastAsia="仿宋_GB2312"/>
          <w:color w:val="000000" w:themeColor="text1"/>
          <w:sz w:val="32"/>
          <w:szCs w:val="32"/>
          <w:highlight w:val="none"/>
          <w14:textFill>
            <w14:solidFill>
              <w14:schemeClr w14:val="tx1"/>
            </w14:solidFill>
          </w14:textFill>
        </w:rPr>
        <w:t>连云港高新技术产业开发区行政审批局</w:t>
      </w:r>
    </w:p>
    <w:p>
      <w:pPr>
        <w:wordWrap w:val="0"/>
        <w:adjustRightInd w:val="0"/>
        <w:snapToGrid w:val="0"/>
        <w:spacing w:line="560" w:lineRule="exact"/>
        <w:ind w:firstLine="640" w:firstLineChars="200"/>
        <w:jc w:val="right"/>
        <w:rPr>
          <w:rFonts w:hint="default" w:eastAsia="仿宋_GB2312"/>
          <w:color w:val="000000" w:themeColor="text1"/>
          <w:sz w:val="32"/>
          <w:szCs w:val="32"/>
          <w:highlight w:val="none"/>
          <w:lang w:val="en-US" w:eastAsia="zh-CN"/>
          <w14:textFill>
            <w14:solidFill>
              <w14:schemeClr w14:val="tx1"/>
            </w14:solidFill>
          </w14:textFill>
        </w:rPr>
      </w:pPr>
      <w:r>
        <w:rPr>
          <w:rFonts w:eastAsia="仿宋_GB2312"/>
          <w:color w:val="000000" w:themeColor="text1"/>
          <w:sz w:val="32"/>
          <w:szCs w:val="32"/>
          <w:highlight w:val="none"/>
          <w14:textFill>
            <w14:solidFill>
              <w14:schemeClr w14:val="tx1"/>
            </w14:solidFill>
          </w14:textFill>
        </w:rPr>
        <w:t>202</w:t>
      </w:r>
      <w:r>
        <w:rPr>
          <w:rFonts w:hint="eastAsia" w:eastAsia="仿宋_GB2312"/>
          <w:color w:val="000000" w:themeColor="text1"/>
          <w:sz w:val="32"/>
          <w:szCs w:val="32"/>
          <w:highlight w:val="none"/>
          <w:lang w:val="en-US" w:eastAsia="zh-CN"/>
          <w14:textFill>
            <w14:solidFill>
              <w14:schemeClr w14:val="tx1"/>
            </w14:solidFill>
          </w14:textFill>
        </w:rPr>
        <w:t>5</w:t>
      </w:r>
      <w:r>
        <w:rPr>
          <w:rFonts w:eastAsia="仿宋_GB2312"/>
          <w:color w:val="000000" w:themeColor="text1"/>
          <w:sz w:val="32"/>
          <w:szCs w:val="32"/>
          <w:highlight w:val="none"/>
          <w14:textFill>
            <w14:solidFill>
              <w14:schemeClr w14:val="tx1"/>
            </w14:solidFill>
          </w14:textFill>
        </w:rPr>
        <w:t>年</w:t>
      </w:r>
      <w:r>
        <w:rPr>
          <w:rFonts w:hint="eastAsia" w:eastAsia="仿宋_GB2312"/>
          <w:color w:val="000000" w:themeColor="text1"/>
          <w:sz w:val="32"/>
          <w:szCs w:val="32"/>
          <w:highlight w:val="none"/>
          <w:lang w:val="en-US" w:eastAsia="zh-CN"/>
          <w14:textFill>
            <w14:solidFill>
              <w14:schemeClr w14:val="tx1"/>
            </w14:solidFill>
          </w14:textFill>
        </w:rPr>
        <w:t>3</w:t>
      </w:r>
      <w:r>
        <w:rPr>
          <w:rFonts w:eastAsia="仿宋_GB2312"/>
          <w:color w:val="000000" w:themeColor="text1"/>
          <w:sz w:val="32"/>
          <w:szCs w:val="32"/>
          <w:highlight w:val="none"/>
          <w14:textFill>
            <w14:solidFill>
              <w14:schemeClr w14:val="tx1"/>
            </w14:solidFill>
          </w14:textFill>
        </w:rPr>
        <w:t>月</w:t>
      </w:r>
      <w:r>
        <w:rPr>
          <w:rFonts w:hint="eastAsia" w:eastAsia="仿宋_GB2312"/>
          <w:color w:val="000000" w:themeColor="text1"/>
          <w:sz w:val="32"/>
          <w:szCs w:val="32"/>
          <w:highlight w:val="none"/>
          <w:lang w:val="en-US" w:eastAsia="zh-CN"/>
          <w14:textFill>
            <w14:solidFill>
              <w14:schemeClr w14:val="tx1"/>
            </w14:solidFill>
          </w14:textFill>
        </w:rPr>
        <w:t>14</w:t>
      </w:r>
      <w:r>
        <w:rPr>
          <w:rFonts w:eastAsia="仿宋_GB2312"/>
          <w:color w:val="000000" w:themeColor="text1"/>
          <w:sz w:val="32"/>
          <w:szCs w:val="32"/>
          <w:highlight w:val="none"/>
          <w14:textFill>
            <w14:solidFill>
              <w14:schemeClr w14:val="tx1"/>
            </w14:solidFill>
          </w14:textFill>
        </w:rPr>
        <w:t>日</w:t>
      </w:r>
      <w:r>
        <w:rPr>
          <w:rFonts w:hint="eastAsia" w:eastAsia="仿宋_GB2312"/>
          <w:color w:val="000000" w:themeColor="text1"/>
          <w:sz w:val="32"/>
          <w:szCs w:val="32"/>
          <w:highlight w:val="none"/>
          <w:lang w:val="en-US" w:eastAsia="zh-CN"/>
          <w14:textFill>
            <w14:solidFill>
              <w14:schemeClr w14:val="tx1"/>
            </w14:solidFill>
          </w14:textFill>
        </w:rPr>
        <w:tab/>
      </w:r>
      <w:r>
        <w:rPr>
          <w:rFonts w:hint="eastAsia" w:eastAsia="仿宋_GB2312"/>
          <w:color w:val="000000" w:themeColor="text1"/>
          <w:sz w:val="32"/>
          <w:szCs w:val="32"/>
          <w:highlight w:val="none"/>
          <w:lang w:val="en-US" w:eastAsia="zh-CN"/>
          <w14:textFill>
            <w14:solidFill>
              <w14:schemeClr w14:val="tx1"/>
            </w14:solidFill>
          </w14:textFill>
        </w:rPr>
        <w:tab/>
      </w:r>
      <w:r>
        <w:rPr>
          <w:rFonts w:hint="eastAsia" w:eastAsia="仿宋_GB2312"/>
          <w:color w:val="000000" w:themeColor="text1"/>
          <w:sz w:val="32"/>
          <w:szCs w:val="32"/>
          <w:highlight w:val="none"/>
          <w:lang w:val="en-US" w:eastAsia="zh-CN"/>
          <w14:textFill>
            <w14:solidFill>
              <w14:schemeClr w14:val="tx1"/>
            </w14:solidFill>
          </w14:textFill>
        </w:rPr>
        <w:tab/>
      </w:r>
      <w:r>
        <w:rPr>
          <w:rFonts w:hint="eastAsia" w:eastAsia="仿宋_GB2312"/>
          <w:color w:val="000000" w:themeColor="text1"/>
          <w:sz w:val="32"/>
          <w:szCs w:val="32"/>
          <w:highlight w:val="none"/>
          <w:lang w:val="en-US" w:eastAsia="zh-CN"/>
          <w14:textFill>
            <w14:solidFill>
              <w14:schemeClr w14:val="tx1"/>
            </w14:solidFill>
          </w14:textFill>
        </w:rPr>
        <w:tab/>
      </w:r>
      <w:r>
        <w:rPr>
          <w:rFonts w:hint="eastAsia" w:eastAsia="仿宋_GB2312"/>
          <w:color w:val="000000" w:themeColor="text1"/>
          <w:sz w:val="32"/>
          <w:szCs w:val="32"/>
          <w:highlight w:val="none"/>
          <w:lang w:val="en-US" w:eastAsia="zh-CN"/>
          <w14:textFill>
            <w14:solidFill>
              <w14:schemeClr w14:val="tx1"/>
            </w14:solidFill>
          </w14:textFill>
        </w:rPr>
        <w:tab/>
      </w:r>
    </w:p>
    <w:p>
      <w:pPr>
        <w:widowControl/>
        <w:adjustRightInd w:val="0"/>
        <w:snapToGrid w:val="0"/>
        <w:spacing w:line="560" w:lineRule="exact"/>
        <w:jc w:val="left"/>
        <w:rPr>
          <w:rFonts w:eastAsia="仿宋_GB2312"/>
          <w:color w:val="000000" w:themeColor="text1"/>
          <w:sz w:val="32"/>
          <w:szCs w:val="32"/>
          <w:highlight w:val="none"/>
          <w14:textFill>
            <w14:solidFill>
              <w14:schemeClr w14:val="tx1"/>
            </w14:solidFill>
          </w14:textFill>
        </w:rPr>
      </w:pPr>
    </w:p>
    <w:p>
      <w:pPr>
        <w:widowControl/>
        <w:adjustRightInd w:val="0"/>
        <w:snapToGrid w:val="0"/>
        <w:spacing w:line="560" w:lineRule="exact"/>
        <w:jc w:val="left"/>
        <w:rPr>
          <w:rFonts w:hint="eastAsia" w:eastAsia="仿宋_GB2312"/>
          <w:color w:val="000000" w:themeColor="text1"/>
          <w:sz w:val="32"/>
          <w:szCs w:val="32"/>
          <w:highlight w:val="none"/>
          <w:lang w:eastAsia="zh-CN"/>
          <w14:textFill>
            <w14:solidFill>
              <w14:schemeClr w14:val="tx1"/>
            </w14:solidFill>
          </w14:textFill>
        </w:rPr>
      </w:pPr>
      <w:r>
        <w:rPr>
          <w:rFonts w:eastAsia="仿宋_GB2312"/>
          <w:color w:val="000000" w:themeColor="text1"/>
          <w:sz w:val="32"/>
          <w:szCs w:val="32"/>
          <w:highlight w:val="none"/>
          <w14:textFill>
            <w14:solidFill>
              <w14:schemeClr w14:val="tx1"/>
            </w14:solidFill>
          </w14:textFill>
        </w:rPr>
        <w:t>抄送：连云港市生态环境局高新区分局</w:t>
      </w:r>
      <w:r>
        <w:rPr>
          <w:rFonts w:hint="eastAsia" w:eastAsia="仿宋_GB2312"/>
          <w:color w:val="000000" w:themeColor="text1"/>
          <w:sz w:val="32"/>
          <w:szCs w:val="32"/>
          <w:highlight w:val="none"/>
          <w:lang w:eastAsia="zh-CN"/>
          <w14:textFill>
            <w14:solidFill>
              <w14:schemeClr w14:val="tx1"/>
            </w14:solidFill>
          </w14:textFill>
        </w:rPr>
        <w:t>，江苏龙展环保科技有限公司</w:t>
      </w:r>
    </w:p>
    <w:sectPr>
      <w:footerReference r:id="rId3" w:type="default"/>
      <w:footerReference r:id="rId4" w:type="even"/>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CIDFont+F1">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PAGE   \* MERGEFORMAT</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lang w:val="zh-CN"/>
      </w:rPr>
      <w:t>3</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w:t>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PAGE   \* MERGEFORMAT</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lang w:val="zh-CN"/>
      </w:rPr>
      <w:t>4</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w:t>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D1D76D"/>
    <w:multiLevelType w:val="singleLevel"/>
    <w:tmpl w:val="D3D1D76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zMzhhYjMxNzg4Nzg2N2JiODVkN2JiZTdhNGUyNTEifQ=="/>
  </w:docVars>
  <w:rsids>
    <w:rsidRoot w:val="00A33778"/>
    <w:rsid w:val="000059B3"/>
    <w:rsid w:val="00011597"/>
    <w:rsid w:val="00024404"/>
    <w:rsid w:val="00025971"/>
    <w:rsid w:val="00053016"/>
    <w:rsid w:val="00053BD9"/>
    <w:rsid w:val="00063BEE"/>
    <w:rsid w:val="00064CEA"/>
    <w:rsid w:val="00093DAE"/>
    <w:rsid w:val="000A4E84"/>
    <w:rsid w:val="000C2272"/>
    <w:rsid w:val="000C578E"/>
    <w:rsid w:val="000D5994"/>
    <w:rsid w:val="00100764"/>
    <w:rsid w:val="00101347"/>
    <w:rsid w:val="00104E77"/>
    <w:rsid w:val="00107B67"/>
    <w:rsid w:val="00123F43"/>
    <w:rsid w:val="00135FB3"/>
    <w:rsid w:val="0016210A"/>
    <w:rsid w:val="001660B3"/>
    <w:rsid w:val="0017326B"/>
    <w:rsid w:val="001777C6"/>
    <w:rsid w:val="001969C2"/>
    <w:rsid w:val="001A5080"/>
    <w:rsid w:val="001B3CA1"/>
    <w:rsid w:val="001C09A0"/>
    <w:rsid w:val="001C3C15"/>
    <w:rsid w:val="001D495D"/>
    <w:rsid w:val="001D4E75"/>
    <w:rsid w:val="001E0A52"/>
    <w:rsid w:val="001F0518"/>
    <w:rsid w:val="0021592F"/>
    <w:rsid w:val="00235633"/>
    <w:rsid w:val="00241825"/>
    <w:rsid w:val="00257185"/>
    <w:rsid w:val="0025762B"/>
    <w:rsid w:val="00260A29"/>
    <w:rsid w:val="00261377"/>
    <w:rsid w:val="00261868"/>
    <w:rsid w:val="00265830"/>
    <w:rsid w:val="00282A85"/>
    <w:rsid w:val="00290E82"/>
    <w:rsid w:val="002921D2"/>
    <w:rsid w:val="002962B7"/>
    <w:rsid w:val="002A12EE"/>
    <w:rsid w:val="002A305B"/>
    <w:rsid w:val="002B0374"/>
    <w:rsid w:val="002B7B42"/>
    <w:rsid w:val="002C1DD6"/>
    <w:rsid w:val="002C215D"/>
    <w:rsid w:val="002D59FE"/>
    <w:rsid w:val="002F2386"/>
    <w:rsid w:val="002F52C1"/>
    <w:rsid w:val="00307056"/>
    <w:rsid w:val="00317D8A"/>
    <w:rsid w:val="00326697"/>
    <w:rsid w:val="003368FE"/>
    <w:rsid w:val="00346599"/>
    <w:rsid w:val="00353552"/>
    <w:rsid w:val="0036127B"/>
    <w:rsid w:val="00362AAE"/>
    <w:rsid w:val="003638F2"/>
    <w:rsid w:val="003643FE"/>
    <w:rsid w:val="00367E1D"/>
    <w:rsid w:val="00370A26"/>
    <w:rsid w:val="00374855"/>
    <w:rsid w:val="00374CCA"/>
    <w:rsid w:val="003762C7"/>
    <w:rsid w:val="00381859"/>
    <w:rsid w:val="00395332"/>
    <w:rsid w:val="003A42C6"/>
    <w:rsid w:val="003B374D"/>
    <w:rsid w:val="003B6CB1"/>
    <w:rsid w:val="003C02D9"/>
    <w:rsid w:val="003D3681"/>
    <w:rsid w:val="003E3B7D"/>
    <w:rsid w:val="003F3575"/>
    <w:rsid w:val="00400B23"/>
    <w:rsid w:val="004027F2"/>
    <w:rsid w:val="0040331B"/>
    <w:rsid w:val="00405D67"/>
    <w:rsid w:val="004067A1"/>
    <w:rsid w:val="00407980"/>
    <w:rsid w:val="0041401B"/>
    <w:rsid w:val="0042713D"/>
    <w:rsid w:val="0043253D"/>
    <w:rsid w:val="004512EF"/>
    <w:rsid w:val="004639D4"/>
    <w:rsid w:val="00467A4C"/>
    <w:rsid w:val="00484C9A"/>
    <w:rsid w:val="004A2CE3"/>
    <w:rsid w:val="004A3D8B"/>
    <w:rsid w:val="004A5EF5"/>
    <w:rsid w:val="004B2573"/>
    <w:rsid w:val="004B4849"/>
    <w:rsid w:val="004B7C59"/>
    <w:rsid w:val="004C3DC8"/>
    <w:rsid w:val="004C426E"/>
    <w:rsid w:val="004C634C"/>
    <w:rsid w:val="004F79AA"/>
    <w:rsid w:val="00510EAF"/>
    <w:rsid w:val="00522A1F"/>
    <w:rsid w:val="00534A5E"/>
    <w:rsid w:val="0054249B"/>
    <w:rsid w:val="005432FD"/>
    <w:rsid w:val="00543541"/>
    <w:rsid w:val="0054508C"/>
    <w:rsid w:val="005472CC"/>
    <w:rsid w:val="005534FB"/>
    <w:rsid w:val="00556D6E"/>
    <w:rsid w:val="00556D9C"/>
    <w:rsid w:val="00562D41"/>
    <w:rsid w:val="00564609"/>
    <w:rsid w:val="00567E19"/>
    <w:rsid w:val="00571E37"/>
    <w:rsid w:val="00573300"/>
    <w:rsid w:val="00580144"/>
    <w:rsid w:val="00582329"/>
    <w:rsid w:val="0058444E"/>
    <w:rsid w:val="005976E9"/>
    <w:rsid w:val="00597F6E"/>
    <w:rsid w:val="005A206F"/>
    <w:rsid w:val="005A68E6"/>
    <w:rsid w:val="005B5556"/>
    <w:rsid w:val="005C708E"/>
    <w:rsid w:val="005C79FA"/>
    <w:rsid w:val="005D4278"/>
    <w:rsid w:val="005D577F"/>
    <w:rsid w:val="005D608E"/>
    <w:rsid w:val="005D75CE"/>
    <w:rsid w:val="005E3D4A"/>
    <w:rsid w:val="005E5075"/>
    <w:rsid w:val="005E7EE4"/>
    <w:rsid w:val="00600124"/>
    <w:rsid w:val="00600CB7"/>
    <w:rsid w:val="00600FF3"/>
    <w:rsid w:val="006124A7"/>
    <w:rsid w:val="00613B2D"/>
    <w:rsid w:val="00614D66"/>
    <w:rsid w:val="00615520"/>
    <w:rsid w:val="006203E0"/>
    <w:rsid w:val="0062558B"/>
    <w:rsid w:val="00626C16"/>
    <w:rsid w:val="006301DB"/>
    <w:rsid w:val="00633E6D"/>
    <w:rsid w:val="006433DC"/>
    <w:rsid w:val="00651D5A"/>
    <w:rsid w:val="006537A6"/>
    <w:rsid w:val="00667546"/>
    <w:rsid w:val="006724FF"/>
    <w:rsid w:val="0068144C"/>
    <w:rsid w:val="0068205A"/>
    <w:rsid w:val="006833FD"/>
    <w:rsid w:val="00683F0D"/>
    <w:rsid w:val="0069146E"/>
    <w:rsid w:val="00693BE2"/>
    <w:rsid w:val="006B0EBD"/>
    <w:rsid w:val="006B3023"/>
    <w:rsid w:val="006B618C"/>
    <w:rsid w:val="006C0A17"/>
    <w:rsid w:val="006C6A61"/>
    <w:rsid w:val="006D318A"/>
    <w:rsid w:val="006D77D9"/>
    <w:rsid w:val="006E2E1C"/>
    <w:rsid w:val="006F0110"/>
    <w:rsid w:val="006F2A51"/>
    <w:rsid w:val="006F2E67"/>
    <w:rsid w:val="0070153B"/>
    <w:rsid w:val="00701637"/>
    <w:rsid w:val="00706723"/>
    <w:rsid w:val="0071350A"/>
    <w:rsid w:val="00723A44"/>
    <w:rsid w:val="00760498"/>
    <w:rsid w:val="0077176D"/>
    <w:rsid w:val="00777168"/>
    <w:rsid w:val="00783DDD"/>
    <w:rsid w:val="007927CE"/>
    <w:rsid w:val="0079391A"/>
    <w:rsid w:val="00793CFE"/>
    <w:rsid w:val="007A266D"/>
    <w:rsid w:val="007A399B"/>
    <w:rsid w:val="007C06F7"/>
    <w:rsid w:val="007C1BC7"/>
    <w:rsid w:val="007C565A"/>
    <w:rsid w:val="007D085C"/>
    <w:rsid w:val="007E0DCB"/>
    <w:rsid w:val="007E1360"/>
    <w:rsid w:val="007E733A"/>
    <w:rsid w:val="007F4E71"/>
    <w:rsid w:val="007F61FE"/>
    <w:rsid w:val="00811136"/>
    <w:rsid w:val="0081690F"/>
    <w:rsid w:val="008201FA"/>
    <w:rsid w:val="0082660A"/>
    <w:rsid w:val="00833F05"/>
    <w:rsid w:val="008540EA"/>
    <w:rsid w:val="00862485"/>
    <w:rsid w:val="00863CBE"/>
    <w:rsid w:val="0086596E"/>
    <w:rsid w:val="008820E1"/>
    <w:rsid w:val="00883310"/>
    <w:rsid w:val="0088750A"/>
    <w:rsid w:val="008A0C9D"/>
    <w:rsid w:val="008A7C6E"/>
    <w:rsid w:val="008C16B9"/>
    <w:rsid w:val="008C38AA"/>
    <w:rsid w:val="008C5AE4"/>
    <w:rsid w:val="008C62CF"/>
    <w:rsid w:val="008D1948"/>
    <w:rsid w:val="008E64E4"/>
    <w:rsid w:val="00901626"/>
    <w:rsid w:val="00920F4F"/>
    <w:rsid w:val="00926B65"/>
    <w:rsid w:val="0093382E"/>
    <w:rsid w:val="0093420B"/>
    <w:rsid w:val="00940A92"/>
    <w:rsid w:val="00946B79"/>
    <w:rsid w:val="00970CD7"/>
    <w:rsid w:val="00972A65"/>
    <w:rsid w:val="009849DD"/>
    <w:rsid w:val="009939C6"/>
    <w:rsid w:val="00993BEE"/>
    <w:rsid w:val="009946BA"/>
    <w:rsid w:val="00994F6F"/>
    <w:rsid w:val="009A3662"/>
    <w:rsid w:val="009B2D48"/>
    <w:rsid w:val="009B5571"/>
    <w:rsid w:val="009C4E8D"/>
    <w:rsid w:val="009D1977"/>
    <w:rsid w:val="009F7FF0"/>
    <w:rsid w:val="00A07623"/>
    <w:rsid w:val="00A16446"/>
    <w:rsid w:val="00A17A7E"/>
    <w:rsid w:val="00A17D88"/>
    <w:rsid w:val="00A3090E"/>
    <w:rsid w:val="00A33778"/>
    <w:rsid w:val="00A421D0"/>
    <w:rsid w:val="00A42B77"/>
    <w:rsid w:val="00A50CBE"/>
    <w:rsid w:val="00A531E2"/>
    <w:rsid w:val="00A56529"/>
    <w:rsid w:val="00A6111D"/>
    <w:rsid w:val="00A61F6F"/>
    <w:rsid w:val="00A65B48"/>
    <w:rsid w:val="00A73025"/>
    <w:rsid w:val="00A93F02"/>
    <w:rsid w:val="00AA2532"/>
    <w:rsid w:val="00AB53A1"/>
    <w:rsid w:val="00AC429E"/>
    <w:rsid w:val="00AC4B54"/>
    <w:rsid w:val="00AD51BC"/>
    <w:rsid w:val="00AD716F"/>
    <w:rsid w:val="00AF5797"/>
    <w:rsid w:val="00AF5AC2"/>
    <w:rsid w:val="00B045D2"/>
    <w:rsid w:val="00B10318"/>
    <w:rsid w:val="00B123E3"/>
    <w:rsid w:val="00B30404"/>
    <w:rsid w:val="00B32FAC"/>
    <w:rsid w:val="00B400FA"/>
    <w:rsid w:val="00B42752"/>
    <w:rsid w:val="00B45B89"/>
    <w:rsid w:val="00B579FB"/>
    <w:rsid w:val="00B660D9"/>
    <w:rsid w:val="00B669CD"/>
    <w:rsid w:val="00B71512"/>
    <w:rsid w:val="00B7468C"/>
    <w:rsid w:val="00B876BD"/>
    <w:rsid w:val="00BB2551"/>
    <w:rsid w:val="00BB2E4A"/>
    <w:rsid w:val="00BC02DA"/>
    <w:rsid w:val="00BC226E"/>
    <w:rsid w:val="00BC26B6"/>
    <w:rsid w:val="00BC287A"/>
    <w:rsid w:val="00BC2BF3"/>
    <w:rsid w:val="00BD3991"/>
    <w:rsid w:val="00BD5126"/>
    <w:rsid w:val="00BE1663"/>
    <w:rsid w:val="00BE2C25"/>
    <w:rsid w:val="00BE7C89"/>
    <w:rsid w:val="00BF647C"/>
    <w:rsid w:val="00C11AD3"/>
    <w:rsid w:val="00C12A2C"/>
    <w:rsid w:val="00C131C7"/>
    <w:rsid w:val="00C347BB"/>
    <w:rsid w:val="00C41102"/>
    <w:rsid w:val="00C420E3"/>
    <w:rsid w:val="00C511BD"/>
    <w:rsid w:val="00C51C9E"/>
    <w:rsid w:val="00C55301"/>
    <w:rsid w:val="00C61C17"/>
    <w:rsid w:val="00C66A97"/>
    <w:rsid w:val="00C732AD"/>
    <w:rsid w:val="00C8219B"/>
    <w:rsid w:val="00C82A70"/>
    <w:rsid w:val="00C9008A"/>
    <w:rsid w:val="00C906A1"/>
    <w:rsid w:val="00CB4645"/>
    <w:rsid w:val="00CB61D3"/>
    <w:rsid w:val="00CC57D3"/>
    <w:rsid w:val="00CE46DF"/>
    <w:rsid w:val="00CF460E"/>
    <w:rsid w:val="00CF7050"/>
    <w:rsid w:val="00D042F1"/>
    <w:rsid w:val="00D213FC"/>
    <w:rsid w:val="00D223F7"/>
    <w:rsid w:val="00D22A50"/>
    <w:rsid w:val="00D22F21"/>
    <w:rsid w:val="00D23755"/>
    <w:rsid w:val="00D23E11"/>
    <w:rsid w:val="00D33DD0"/>
    <w:rsid w:val="00D3713D"/>
    <w:rsid w:val="00D40D33"/>
    <w:rsid w:val="00D42CBA"/>
    <w:rsid w:val="00D44424"/>
    <w:rsid w:val="00D46BD1"/>
    <w:rsid w:val="00D53955"/>
    <w:rsid w:val="00D53E9E"/>
    <w:rsid w:val="00D570CE"/>
    <w:rsid w:val="00D62AD7"/>
    <w:rsid w:val="00D67148"/>
    <w:rsid w:val="00D719D0"/>
    <w:rsid w:val="00D905DB"/>
    <w:rsid w:val="00D90B5D"/>
    <w:rsid w:val="00D91A79"/>
    <w:rsid w:val="00D9560D"/>
    <w:rsid w:val="00D97678"/>
    <w:rsid w:val="00DA1275"/>
    <w:rsid w:val="00DA44F5"/>
    <w:rsid w:val="00DC13E3"/>
    <w:rsid w:val="00DC7E29"/>
    <w:rsid w:val="00DD2A5E"/>
    <w:rsid w:val="00DD65F2"/>
    <w:rsid w:val="00DE39E3"/>
    <w:rsid w:val="00DF0747"/>
    <w:rsid w:val="00DF22F5"/>
    <w:rsid w:val="00DF2F35"/>
    <w:rsid w:val="00E1320E"/>
    <w:rsid w:val="00E33956"/>
    <w:rsid w:val="00E34EF0"/>
    <w:rsid w:val="00E3528B"/>
    <w:rsid w:val="00E37556"/>
    <w:rsid w:val="00E42D87"/>
    <w:rsid w:val="00E45575"/>
    <w:rsid w:val="00E47122"/>
    <w:rsid w:val="00E547F0"/>
    <w:rsid w:val="00E604A5"/>
    <w:rsid w:val="00E6260D"/>
    <w:rsid w:val="00E711B1"/>
    <w:rsid w:val="00E73446"/>
    <w:rsid w:val="00E73E7D"/>
    <w:rsid w:val="00E76881"/>
    <w:rsid w:val="00E91BFB"/>
    <w:rsid w:val="00EA0963"/>
    <w:rsid w:val="00EB0964"/>
    <w:rsid w:val="00EB1656"/>
    <w:rsid w:val="00EC04C8"/>
    <w:rsid w:val="00EC6178"/>
    <w:rsid w:val="00EC6B70"/>
    <w:rsid w:val="00ED5BDE"/>
    <w:rsid w:val="00F006B9"/>
    <w:rsid w:val="00F13008"/>
    <w:rsid w:val="00F1496D"/>
    <w:rsid w:val="00F2496E"/>
    <w:rsid w:val="00F355C7"/>
    <w:rsid w:val="00F436AA"/>
    <w:rsid w:val="00F5489B"/>
    <w:rsid w:val="00F6416E"/>
    <w:rsid w:val="00F667ED"/>
    <w:rsid w:val="00F9009F"/>
    <w:rsid w:val="00F90845"/>
    <w:rsid w:val="00F9330E"/>
    <w:rsid w:val="00FA07B3"/>
    <w:rsid w:val="00FA3C8F"/>
    <w:rsid w:val="00FA43AC"/>
    <w:rsid w:val="00FA6748"/>
    <w:rsid w:val="00FB14AF"/>
    <w:rsid w:val="00FB62B1"/>
    <w:rsid w:val="00FB731F"/>
    <w:rsid w:val="00FD0226"/>
    <w:rsid w:val="00FD308A"/>
    <w:rsid w:val="00FD66A5"/>
    <w:rsid w:val="00FE57C3"/>
    <w:rsid w:val="00FE628A"/>
    <w:rsid w:val="00FE753E"/>
    <w:rsid w:val="00FF5E04"/>
    <w:rsid w:val="00FF6740"/>
    <w:rsid w:val="02714395"/>
    <w:rsid w:val="02CC3BF2"/>
    <w:rsid w:val="02DD1A2B"/>
    <w:rsid w:val="02E35293"/>
    <w:rsid w:val="03CC0C05"/>
    <w:rsid w:val="04934A97"/>
    <w:rsid w:val="057228FE"/>
    <w:rsid w:val="05792019"/>
    <w:rsid w:val="05BB035D"/>
    <w:rsid w:val="06260797"/>
    <w:rsid w:val="07107E0D"/>
    <w:rsid w:val="07C92B50"/>
    <w:rsid w:val="07D75D82"/>
    <w:rsid w:val="07F669DC"/>
    <w:rsid w:val="082C3E90"/>
    <w:rsid w:val="088A3629"/>
    <w:rsid w:val="09DA6CC4"/>
    <w:rsid w:val="09E85132"/>
    <w:rsid w:val="0B213C5F"/>
    <w:rsid w:val="0C22507E"/>
    <w:rsid w:val="0CD475BA"/>
    <w:rsid w:val="0D34281B"/>
    <w:rsid w:val="0ED604C7"/>
    <w:rsid w:val="0F7A7A09"/>
    <w:rsid w:val="0FDF5034"/>
    <w:rsid w:val="12626EF1"/>
    <w:rsid w:val="12FA4492"/>
    <w:rsid w:val="136450E5"/>
    <w:rsid w:val="136A730B"/>
    <w:rsid w:val="13CE7899"/>
    <w:rsid w:val="141334FE"/>
    <w:rsid w:val="15C3133C"/>
    <w:rsid w:val="1678022A"/>
    <w:rsid w:val="168E3162"/>
    <w:rsid w:val="16B910A6"/>
    <w:rsid w:val="16D14840"/>
    <w:rsid w:val="17F32726"/>
    <w:rsid w:val="18B03A11"/>
    <w:rsid w:val="18F7519C"/>
    <w:rsid w:val="1A9133CF"/>
    <w:rsid w:val="1AA166D6"/>
    <w:rsid w:val="1AEB31F7"/>
    <w:rsid w:val="1AFF2A2E"/>
    <w:rsid w:val="1B737A55"/>
    <w:rsid w:val="1B7F7052"/>
    <w:rsid w:val="1B934AB5"/>
    <w:rsid w:val="1BC31046"/>
    <w:rsid w:val="1D0460DA"/>
    <w:rsid w:val="1D2301F8"/>
    <w:rsid w:val="1D541B93"/>
    <w:rsid w:val="1D5A3F4C"/>
    <w:rsid w:val="1D8611E5"/>
    <w:rsid w:val="1DB44F31"/>
    <w:rsid w:val="1E78648F"/>
    <w:rsid w:val="1EBC3B3D"/>
    <w:rsid w:val="1F047DC4"/>
    <w:rsid w:val="1F2779A5"/>
    <w:rsid w:val="1F470500"/>
    <w:rsid w:val="1F5617BC"/>
    <w:rsid w:val="1F982448"/>
    <w:rsid w:val="206B3164"/>
    <w:rsid w:val="20913F51"/>
    <w:rsid w:val="20BF0C96"/>
    <w:rsid w:val="20CF6B85"/>
    <w:rsid w:val="21920880"/>
    <w:rsid w:val="219422DC"/>
    <w:rsid w:val="21FF14A3"/>
    <w:rsid w:val="22205764"/>
    <w:rsid w:val="22E76BB2"/>
    <w:rsid w:val="23022C86"/>
    <w:rsid w:val="23733FB9"/>
    <w:rsid w:val="23A518B2"/>
    <w:rsid w:val="23A76FC2"/>
    <w:rsid w:val="23EF5E28"/>
    <w:rsid w:val="24204E9C"/>
    <w:rsid w:val="24977834"/>
    <w:rsid w:val="25537BFE"/>
    <w:rsid w:val="26303910"/>
    <w:rsid w:val="263F0183"/>
    <w:rsid w:val="266F6CBA"/>
    <w:rsid w:val="27096DA5"/>
    <w:rsid w:val="27222275"/>
    <w:rsid w:val="275B283A"/>
    <w:rsid w:val="27702CEA"/>
    <w:rsid w:val="278E0E5A"/>
    <w:rsid w:val="27CD0233"/>
    <w:rsid w:val="283830DC"/>
    <w:rsid w:val="284E5E91"/>
    <w:rsid w:val="28AD5878"/>
    <w:rsid w:val="28C57065"/>
    <w:rsid w:val="28C770F6"/>
    <w:rsid w:val="28CD5F1A"/>
    <w:rsid w:val="28EB1F84"/>
    <w:rsid w:val="28F5606D"/>
    <w:rsid w:val="2A1100C6"/>
    <w:rsid w:val="2AB71D51"/>
    <w:rsid w:val="2AC11AAE"/>
    <w:rsid w:val="2ADE7F6A"/>
    <w:rsid w:val="2B45743A"/>
    <w:rsid w:val="2C26606D"/>
    <w:rsid w:val="2C8E1915"/>
    <w:rsid w:val="2E271C28"/>
    <w:rsid w:val="2E3E22B3"/>
    <w:rsid w:val="2E4722CA"/>
    <w:rsid w:val="2F124686"/>
    <w:rsid w:val="2F685A57"/>
    <w:rsid w:val="2F6B1FE9"/>
    <w:rsid w:val="30C154B5"/>
    <w:rsid w:val="30E028E1"/>
    <w:rsid w:val="317E4062"/>
    <w:rsid w:val="31BE01A6"/>
    <w:rsid w:val="35784CBC"/>
    <w:rsid w:val="35D02BA5"/>
    <w:rsid w:val="35E054DE"/>
    <w:rsid w:val="35EF1C9A"/>
    <w:rsid w:val="35F52289"/>
    <w:rsid w:val="36421CF5"/>
    <w:rsid w:val="36637EBD"/>
    <w:rsid w:val="36913DF4"/>
    <w:rsid w:val="36C02C1A"/>
    <w:rsid w:val="36D27D8D"/>
    <w:rsid w:val="36DF1167"/>
    <w:rsid w:val="36E27034"/>
    <w:rsid w:val="38096119"/>
    <w:rsid w:val="382F1DCE"/>
    <w:rsid w:val="383E3BD1"/>
    <w:rsid w:val="38DE012E"/>
    <w:rsid w:val="39157076"/>
    <w:rsid w:val="3929719C"/>
    <w:rsid w:val="3A742699"/>
    <w:rsid w:val="3A8D6C4A"/>
    <w:rsid w:val="3ACB0D0D"/>
    <w:rsid w:val="3B170421"/>
    <w:rsid w:val="3B4B24FC"/>
    <w:rsid w:val="3BB06EA2"/>
    <w:rsid w:val="3CB7243C"/>
    <w:rsid w:val="3DDC56F4"/>
    <w:rsid w:val="3DDE45B1"/>
    <w:rsid w:val="3DFC7262"/>
    <w:rsid w:val="3E1C3502"/>
    <w:rsid w:val="3E88487C"/>
    <w:rsid w:val="3E9E4FF9"/>
    <w:rsid w:val="3EE80F60"/>
    <w:rsid w:val="3F203ED9"/>
    <w:rsid w:val="3F6A6C05"/>
    <w:rsid w:val="3FD9166E"/>
    <w:rsid w:val="402045AD"/>
    <w:rsid w:val="403C7A85"/>
    <w:rsid w:val="41D80D76"/>
    <w:rsid w:val="41DE690D"/>
    <w:rsid w:val="4223468F"/>
    <w:rsid w:val="425F1A84"/>
    <w:rsid w:val="42E06D32"/>
    <w:rsid w:val="43002781"/>
    <w:rsid w:val="43386225"/>
    <w:rsid w:val="43394E3A"/>
    <w:rsid w:val="450F618C"/>
    <w:rsid w:val="453673AB"/>
    <w:rsid w:val="461F5BAF"/>
    <w:rsid w:val="468477C0"/>
    <w:rsid w:val="46C706EC"/>
    <w:rsid w:val="470D6864"/>
    <w:rsid w:val="472E597E"/>
    <w:rsid w:val="488E4C9D"/>
    <w:rsid w:val="489E65E7"/>
    <w:rsid w:val="48E704DA"/>
    <w:rsid w:val="491E3B82"/>
    <w:rsid w:val="49396F88"/>
    <w:rsid w:val="49521DF7"/>
    <w:rsid w:val="49BD45E1"/>
    <w:rsid w:val="49BE5A77"/>
    <w:rsid w:val="4A0E4826"/>
    <w:rsid w:val="4A9B19DD"/>
    <w:rsid w:val="4B744305"/>
    <w:rsid w:val="4C043151"/>
    <w:rsid w:val="4C9B3C21"/>
    <w:rsid w:val="4CE11DC3"/>
    <w:rsid w:val="4D38012C"/>
    <w:rsid w:val="4D6D6D62"/>
    <w:rsid w:val="4D852E94"/>
    <w:rsid w:val="4D8C33FE"/>
    <w:rsid w:val="4DCB6336"/>
    <w:rsid w:val="4DCC5629"/>
    <w:rsid w:val="4DF30558"/>
    <w:rsid w:val="4DFA2A19"/>
    <w:rsid w:val="4E12358D"/>
    <w:rsid w:val="4E192EE4"/>
    <w:rsid w:val="4E26494C"/>
    <w:rsid w:val="4EF16DED"/>
    <w:rsid w:val="4F48561C"/>
    <w:rsid w:val="4F6B3034"/>
    <w:rsid w:val="4FA7250F"/>
    <w:rsid w:val="4FC84E27"/>
    <w:rsid w:val="508825A3"/>
    <w:rsid w:val="509727E6"/>
    <w:rsid w:val="50B94D10"/>
    <w:rsid w:val="51023978"/>
    <w:rsid w:val="51565B12"/>
    <w:rsid w:val="5184720E"/>
    <w:rsid w:val="519503D4"/>
    <w:rsid w:val="52035925"/>
    <w:rsid w:val="53670B95"/>
    <w:rsid w:val="55DA1B48"/>
    <w:rsid w:val="560F4542"/>
    <w:rsid w:val="56882F23"/>
    <w:rsid w:val="56CD1D6A"/>
    <w:rsid w:val="57266671"/>
    <w:rsid w:val="57BD6FD6"/>
    <w:rsid w:val="584B0697"/>
    <w:rsid w:val="5A516701"/>
    <w:rsid w:val="5B421396"/>
    <w:rsid w:val="5BC42CC1"/>
    <w:rsid w:val="5BC87CF7"/>
    <w:rsid w:val="5BCE2AF0"/>
    <w:rsid w:val="5CF90D64"/>
    <w:rsid w:val="5D20477F"/>
    <w:rsid w:val="5D652D23"/>
    <w:rsid w:val="5D8C60F9"/>
    <w:rsid w:val="5D9D62D5"/>
    <w:rsid w:val="5DA36927"/>
    <w:rsid w:val="5DC32E6C"/>
    <w:rsid w:val="5E9D7B9B"/>
    <w:rsid w:val="5EB160D1"/>
    <w:rsid w:val="5FDB5661"/>
    <w:rsid w:val="61E94B7F"/>
    <w:rsid w:val="62354F1E"/>
    <w:rsid w:val="624F23FA"/>
    <w:rsid w:val="625E2039"/>
    <w:rsid w:val="629372B1"/>
    <w:rsid w:val="6295012C"/>
    <w:rsid w:val="63213CF4"/>
    <w:rsid w:val="648275DD"/>
    <w:rsid w:val="651925F1"/>
    <w:rsid w:val="6531196D"/>
    <w:rsid w:val="657C7D98"/>
    <w:rsid w:val="65863A08"/>
    <w:rsid w:val="662B03CC"/>
    <w:rsid w:val="6674125A"/>
    <w:rsid w:val="66772075"/>
    <w:rsid w:val="66863951"/>
    <w:rsid w:val="67591C5B"/>
    <w:rsid w:val="675C1401"/>
    <w:rsid w:val="67F80D9E"/>
    <w:rsid w:val="68293EC4"/>
    <w:rsid w:val="68956952"/>
    <w:rsid w:val="68B42C2B"/>
    <w:rsid w:val="68CB0E27"/>
    <w:rsid w:val="69074555"/>
    <w:rsid w:val="69D177F8"/>
    <w:rsid w:val="69D34437"/>
    <w:rsid w:val="6ACF1D7C"/>
    <w:rsid w:val="6ADC731B"/>
    <w:rsid w:val="6AE508C6"/>
    <w:rsid w:val="6B4D1FC7"/>
    <w:rsid w:val="6C4B643E"/>
    <w:rsid w:val="6C960BD5"/>
    <w:rsid w:val="6C9A56E0"/>
    <w:rsid w:val="6CCA2CF6"/>
    <w:rsid w:val="6D1B5B49"/>
    <w:rsid w:val="6D774AC9"/>
    <w:rsid w:val="6DF4331A"/>
    <w:rsid w:val="6E2039C3"/>
    <w:rsid w:val="6E9D32B2"/>
    <w:rsid w:val="6EBD1212"/>
    <w:rsid w:val="6FD17CFF"/>
    <w:rsid w:val="70291255"/>
    <w:rsid w:val="70FF55AB"/>
    <w:rsid w:val="716B13F9"/>
    <w:rsid w:val="71A130D0"/>
    <w:rsid w:val="71B42B40"/>
    <w:rsid w:val="71C07997"/>
    <w:rsid w:val="71CF5657"/>
    <w:rsid w:val="739C1D3D"/>
    <w:rsid w:val="748D503C"/>
    <w:rsid w:val="749B318A"/>
    <w:rsid w:val="74A138CF"/>
    <w:rsid w:val="74F02341"/>
    <w:rsid w:val="7513273D"/>
    <w:rsid w:val="75671CEE"/>
    <w:rsid w:val="763444AF"/>
    <w:rsid w:val="765D692A"/>
    <w:rsid w:val="769C2B02"/>
    <w:rsid w:val="76AD475B"/>
    <w:rsid w:val="772B7FA1"/>
    <w:rsid w:val="775A3E3A"/>
    <w:rsid w:val="77EB5C21"/>
    <w:rsid w:val="77F24622"/>
    <w:rsid w:val="78AB6682"/>
    <w:rsid w:val="78F30652"/>
    <w:rsid w:val="791903FB"/>
    <w:rsid w:val="7988018F"/>
    <w:rsid w:val="79B31CB8"/>
    <w:rsid w:val="7A122D59"/>
    <w:rsid w:val="7A1A3ADE"/>
    <w:rsid w:val="7B7D2454"/>
    <w:rsid w:val="7B9003DA"/>
    <w:rsid w:val="7BCC7EFC"/>
    <w:rsid w:val="7C2733A5"/>
    <w:rsid w:val="7D2D4D93"/>
    <w:rsid w:val="7D307DB8"/>
    <w:rsid w:val="7D513331"/>
    <w:rsid w:val="7DA13DC0"/>
    <w:rsid w:val="7E3B222A"/>
    <w:rsid w:val="7E904EA3"/>
    <w:rsid w:val="7ECF3FCA"/>
    <w:rsid w:val="7EE06114"/>
    <w:rsid w:val="7EFC0806"/>
    <w:rsid w:val="7FA018E5"/>
    <w:rsid w:val="7FBE01F5"/>
    <w:rsid w:val="7FD837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iPriority="99"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Date"/>
    <w:basedOn w:val="1"/>
    <w:next w:val="1"/>
    <w:link w:val="14"/>
    <w:qFormat/>
    <w:uiPriority w:val="0"/>
    <w:pPr>
      <w:ind w:left="100" w:leftChars="2500"/>
    </w:pPr>
  </w:style>
  <w:style w:type="paragraph" w:styleId="4">
    <w:name w:val="Body Text Indent 2"/>
    <w:basedOn w:val="1"/>
    <w:unhideWhenUsed/>
    <w:qFormat/>
    <w:uiPriority w:val="99"/>
    <w:pPr>
      <w:spacing w:after="120" w:line="480" w:lineRule="auto"/>
      <w:ind w:left="420" w:leftChars="200"/>
    </w:pPr>
  </w:style>
  <w:style w:type="paragraph" w:styleId="5">
    <w:name w:val="Balloon Text"/>
    <w:basedOn w:val="1"/>
    <w:link w:val="15"/>
    <w:qFormat/>
    <w:uiPriority w:val="0"/>
    <w:rPr>
      <w:sz w:val="18"/>
      <w:szCs w:val="18"/>
    </w:rPr>
  </w:style>
  <w:style w:type="paragraph" w:styleId="6">
    <w:name w:val="footer"/>
    <w:basedOn w:val="1"/>
    <w:link w:val="16"/>
    <w:qFormat/>
    <w:uiPriority w:val="99"/>
    <w:pPr>
      <w:tabs>
        <w:tab w:val="center" w:pos="4153"/>
        <w:tab w:val="right" w:pos="8306"/>
      </w:tabs>
      <w:snapToGrid w:val="0"/>
      <w:jc w:val="left"/>
    </w:pPr>
    <w:rPr>
      <w:sz w:val="18"/>
      <w:szCs w:val="18"/>
    </w:rPr>
  </w:style>
  <w:style w:type="paragraph" w:styleId="7">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8">
    <w:name w:val="index heading"/>
    <w:basedOn w:val="1"/>
    <w:next w:val="1"/>
    <w:unhideWhenUsed/>
    <w:qFormat/>
    <w:uiPriority w:val="99"/>
    <w:pPr>
      <w:pBdr>
        <w:top w:val="double" w:color="auto" w:sz="6" w:space="0"/>
        <w:left w:val="double" w:color="auto" w:sz="6" w:space="0"/>
        <w:bottom w:val="double" w:color="auto" w:sz="6" w:space="0"/>
        <w:right w:val="double" w:color="auto" w:sz="6" w:space="0"/>
      </w:pBdr>
      <w:spacing w:before="240" w:after="120"/>
      <w:jc w:val="center"/>
    </w:pPr>
    <w:rPr>
      <w:rFonts w:ascii="Arial" w:hAnsi="Arial" w:cs="Arial"/>
      <w:b/>
      <w:bCs/>
      <w:spacing w:val="-8"/>
      <w:sz w:val="22"/>
      <w:szCs w:val="22"/>
    </w:rPr>
  </w:style>
  <w:style w:type="table" w:styleId="10">
    <w:name w:val="Table Grid"/>
    <w:basedOn w:val="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basedOn w:val="11"/>
    <w:qFormat/>
    <w:uiPriority w:val="0"/>
  </w:style>
  <w:style w:type="character" w:styleId="13">
    <w:name w:val="Hyperlink"/>
    <w:basedOn w:val="11"/>
    <w:qFormat/>
    <w:uiPriority w:val="0"/>
    <w:rPr>
      <w:color w:val="0000FF"/>
      <w:u w:val="single"/>
    </w:rPr>
  </w:style>
  <w:style w:type="character" w:customStyle="1" w:styleId="14">
    <w:name w:val="日期 Char"/>
    <w:link w:val="3"/>
    <w:qFormat/>
    <w:uiPriority w:val="0"/>
    <w:rPr>
      <w:kern w:val="2"/>
      <w:sz w:val="21"/>
      <w:szCs w:val="24"/>
    </w:rPr>
  </w:style>
  <w:style w:type="character" w:customStyle="1" w:styleId="15">
    <w:name w:val="批注框文本 Char"/>
    <w:link w:val="5"/>
    <w:qFormat/>
    <w:uiPriority w:val="0"/>
    <w:rPr>
      <w:kern w:val="2"/>
      <w:sz w:val="18"/>
      <w:szCs w:val="18"/>
    </w:rPr>
  </w:style>
  <w:style w:type="character" w:customStyle="1" w:styleId="16">
    <w:name w:val="页脚 Char"/>
    <w:link w:val="6"/>
    <w:qFormat/>
    <w:uiPriority w:val="99"/>
    <w:rPr>
      <w:kern w:val="2"/>
      <w:sz w:val="18"/>
      <w:szCs w:val="18"/>
    </w:rPr>
  </w:style>
  <w:style w:type="character" w:customStyle="1" w:styleId="17">
    <w:name w:val="页眉 Char"/>
    <w:link w:val="7"/>
    <w:qFormat/>
    <w:uiPriority w:val="0"/>
    <w:rPr>
      <w:kern w:val="2"/>
      <w:sz w:val="18"/>
      <w:szCs w:val="18"/>
    </w:rPr>
  </w:style>
  <w:style w:type="paragraph" w:customStyle="1" w:styleId="18">
    <w:name w:val="新格式表"/>
    <w:basedOn w:val="1"/>
    <w:qFormat/>
    <w:uiPriority w:val="0"/>
    <w:pPr>
      <w:adjustRightInd w:val="0"/>
      <w:snapToGrid w:val="0"/>
      <w:spacing w:line="0" w:lineRule="atLeast"/>
      <w:jc w:val="center"/>
    </w:pPr>
    <w:rPr>
      <w:color w:val="000000"/>
      <w:kern w:val="0"/>
      <w:szCs w:val="21"/>
    </w:rPr>
  </w:style>
  <w:style w:type="paragraph" w:styleId="19">
    <w:name w:val="No Spacing"/>
    <w:qFormat/>
    <w:uiPriority w:val="1"/>
    <w:pPr>
      <w:widowControl w:val="0"/>
      <w:jc w:val="both"/>
    </w:pPr>
    <w:rPr>
      <w:rFonts w:ascii="Calibri" w:hAnsi="Calibri" w:eastAsia="宋体" w:cs="Times New Roman"/>
      <w:kern w:val="2"/>
      <w:sz w:val="21"/>
      <w:szCs w:val="22"/>
      <w:lang w:val="en-US" w:eastAsia="zh-CN" w:bidi="ar-SA"/>
    </w:rPr>
  </w:style>
  <w:style w:type="paragraph" w:styleId="20">
    <w:name w:val="List Paragraph"/>
    <w:basedOn w:val="1"/>
    <w:qFormat/>
    <w:uiPriority w:val="34"/>
    <w:pPr>
      <w:ind w:firstLine="420" w:firstLineChars="200"/>
    </w:pPr>
  </w:style>
  <w:style w:type="paragraph" w:customStyle="1" w:styleId="21">
    <w:name w:val="样式2"/>
    <w:basedOn w:val="1"/>
    <w:qFormat/>
    <w:uiPriority w:val="0"/>
    <w:pPr>
      <w:tabs>
        <w:tab w:val="left" w:pos="7680"/>
      </w:tabs>
      <w:adjustRightInd w:val="0"/>
      <w:spacing w:line="360" w:lineRule="atLeast"/>
      <w:ind w:firstLine="640" w:firstLineChars="200"/>
      <w:textAlignment w:val="baseline"/>
    </w:pPr>
    <w:rPr>
      <w:rFonts w:ascii="仿宋" w:hAnsi="仿宋" w:eastAsia="仿宋_GB2312"/>
      <w:bCs/>
      <w:sz w:val="32"/>
      <w:szCs w:val="32"/>
    </w:rPr>
  </w:style>
  <w:style w:type="character" w:customStyle="1" w:styleId="22">
    <w:name w:val="fontstyle21"/>
    <w:qFormat/>
    <w:uiPriority w:val="0"/>
    <w:rPr>
      <w:rFonts w:hint="default" w:ascii="CIDFont+F1" w:hAnsi="CIDFont+F1"/>
      <w:color w:val="000000"/>
      <w:sz w:val="22"/>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4</Pages>
  <Words>2198</Words>
  <Characters>2512</Characters>
  <Lines>16</Lines>
  <Paragraphs>4</Paragraphs>
  <TotalTime>23</TotalTime>
  <ScaleCrop>false</ScaleCrop>
  <LinksUpToDate>false</LinksUpToDate>
  <CharactersWithSpaces>2520</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2017-07-14T03:44:00Z</dcterms:created>
  <dc:creator>User</dc:creator>
  <cp:lastModifiedBy>个栗</cp:lastModifiedBy>
  <cp:lastPrinted>2025-03-19T02:45:51Z</cp:lastPrinted>
  <dcterms:modified xsi:type="dcterms:W3CDTF">2025-03-19T03:07:50Z</dcterms:modified>
  <dc:title>连云港高新区技术产业开发区党工委</dc:title>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25ECC43763EC4FE490B8C51305C223C0_13</vt:lpwstr>
  </property>
</Properties>
</file>