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560" w:lineRule="exact"/>
        <w:jc w:val="both"/>
        <w:rPr>
          <w:color w:val="000000" w:themeColor="text1"/>
          <w14:textFill>
            <w14:solidFill>
              <w14:schemeClr w14:val="tx1"/>
            </w14:solidFill>
          </w14:textFill>
        </w:rPr>
      </w:pPr>
    </w:p>
    <w:p>
      <w:pPr>
        <w:spacing w:line="560" w:lineRule="exact"/>
        <w:jc w:val="right"/>
        <w:rPr>
          <w:color w:val="000000" w:themeColor="text1"/>
          <w:sz w:val="30"/>
          <w:szCs w:val="30"/>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连高环表复</w:t>
      </w:r>
      <w:r>
        <w:rPr>
          <w:rFonts w:eastAsia="楷体"/>
          <w:color w:val="000000" w:themeColor="text1"/>
          <w:sz w:val="30"/>
          <w:szCs w:val="30"/>
          <w14:textFill>
            <w14:solidFill>
              <w14:schemeClr w14:val="tx1"/>
            </w14:solidFill>
          </w14:textFill>
        </w:rPr>
        <w:t>〔202</w:t>
      </w:r>
      <w:r>
        <w:rPr>
          <w:rFonts w:hint="eastAsia" w:eastAsia="楷体"/>
          <w:color w:val="000000" w:themeColor="text1"/>
          <w:sz w:val="30"/>
          <w:szCs w:val="30"/>
          <w:lang w:val="en-US" w:eastAsia="zh-CN"/>
          <w14:textFill>
            <w14:solidFill>
              <w14:schemeClr w14:val="tx1"/>
            </w14:solidFill>
          </w14:textFill>
        </w:rPr>
        <w:t>4</w:t>
      </w:r>
      <w:r>
        <w:rPr>
          <w:rFonts w:eastAsia="楷体"/>
          <w:color w:val="000000" w:themeColor="text1"/>
          <w:sz w:val="30"/>
          <w:szCs w:val="30"/>
          <w14:textFill>
            <w14:solidFill>
              <w14:schemeClr w14:val="tx1"/>
            </w14:solidFill>
          </w14:textFill>
        </w:rPr>
        <w:t>〕</w:t>
      </w:r>
      <w:r>
        <w:rPr>
          <w:rFonts w:hint="eastAsia" w:eastAsia="楷体"/>
          <w:color w:val="000000" w:themeColor="text1"/>
          <w:sz w:val="30"/>
          <w:szCs w:val="30"/>
          <w:lang w:val="en-US" w:eastAsia="zh-CN"/>
          <w14:textFill>
            <w14:solidFill>
              <w14:schemeClr w14:val="tx1"/>
            </w14:solidFill>
          </w14:textFill>
        </w:rPr>
        <w:t>16</w:t>
      </w:r>
      <w:r>
        <w:rPr>
          <w:rFonts w:eastAsia="楷体"/>
          <w:color w:val="000000" w:themeColor="text1"/>
          <w:sz w:val="30"/>
          <w:szCs w:val="30"/>
          <w14:textFill>
            <w14:solidFill>
              <w14:schemeClr w14:val="tx1"/>
            </w14:solidFill>
          </w14:textFill>
        </w:rPr>
        <w:t>号</w:t>
      </w:r>
    </w:p>
    <w:p>
      <w:pPr>
        <w:spacing w:line="580" w:lineRule="exact"/>
        <w:jc w:val="center"/>
        <w:rPr>
          <w:rFonts w:eastAsia="方正小标宋简体"/>
          <w:bCs/>
          <w:color w:val="000000" w:themeColor="text1"/>
          <w:spacing w:val="-17"/>
          <w:sz w:val="44"/>
          <w:szCs w:val="44"/>
          <w14:textFill>
            <w14:solidFill>
              <w14:schemeClr w14:val="tx1"/>
            </w14:solidFill>
          </w14:textFill>
        </w:rPr>
      </w:pPr>
      <w:r>
        <w:rPr>
          <w:rFonts w:eastAsia="方正小标宋简体"/>
          <w:bCs/>
          <w:color w:val="000000" w:themeColor="text1"/>
          <w:spacing w:val="-17"/>
          <w:sz w:val="44"/>
          <w:szCs w:val="44"/>
          <w14:textFill>
            <w14:solidFill>
              <w14:schemeClr w14:val="tx1"/>
            </w14:solidFill>
          </w14:textFill>
        </w:rPr>
        <w:t>关于对</w:t>
      </w:r>
      <w:r>
        <w:rPr>
          <w:rFonts w:hint="eastAsia" w:eastAsia="方正小标宋简体"/>
          <w:bCs/>
          <w:color w:val="000000" w:themeColor="text1"/>
          <w:spacing w:val="-17"/>
          <w:sz w:val="44"/>
          <w:szCs w:val="44"/>
          <w:lang w:eastAsia="zh-CN"/>
          <w14:textFill>
            <w14:solidFill>
              <w14:schemeClr w14:val="tx1"/>
            </w14:solidFill>
          </w14:textFill>
        </w:rPr>
        <w:t>连云港科扬汇润新材料有限公司科扬汇润新型材料生产研发项目</w:t>
      </w:r>
      <w:r>
        <w:rPr>
          <w:rFonts w:eastAsia="方正小标宋简体"/>
          <w:bCs/>
          <w:color w:val="000000" w:themeColor="text1"/>
          <w:spacing w:val="-17"/>
          <w:sz w:val="44"/>
          <w:szCs w:val="44"/>
          <w14:textFill>
            <w14:solidFill>
              <w14:schemeClr w14:val="tx1"/>
            </w14:solidFill>
          </w14:textFill>
        </w:rPr>
        <w:t>环境影响报告表的批复</w:t>
      </w:r>
    </w:p>
    <w:p>
      <w:pPr>
        <w:adjustRightInd w:val="0"/>
        <w:spacing w:line="560" w:lineRule="exact"/>
        <w:ind w:firstLine="640" w:firstLineChars="200"/>
        <w:rPr>
          <w:rFonts w:eastAsia="仿宋_GB2312"/>
          <w:color w:val="000000" w:themeColor="text1"/>
          <w:sz w:val="32"/>
          <w:szCs w:val="32"/>
          <w14:textFill>
            <w14:solidFill>
              <w14:schemeClr w14:val="tx1"/>
            </w14:solidFill>
          </w14:textFill>
        </w:rPr>
      </w:pPr>
    </w:p>
    <w:p>
      <w:pPr>
        <w:adjustRightInd w:val="0"/>
        <w:snapToGrid w:val="0"/>
        <w:spacing w:line="560" w:lineRule="exact"/>
        <w:rPr>
          <w:rFonts w:eastAsia="仿宋_GB2312"/>
          <w:color w:val="000000" w:themeColor="text1"/>
          <w:sz w:val="32"/>
          <w:szCs w:val="32"/>
          <w14:textFill>
            <w14:solidFill>
              <w14:schemeClr w14:val="tx1"/>
            </w14:solidFill>
          </w14:textFill>
        </w:rPr>
      </w:pPr>
      <w:r>
        <w:rPr>
          <w:rFonts w:hint="eastAsia" w:eastAsia="仿宋_GB2312"/>
          <w:bCs/>
          <w:color w:val="000000" w:themeColor="text1"/>
          <w:sz w:val="32"/>
          <w:szCs w:val="32"/>
          <w:lang w:eastAsia="zh-CN"/>
          <w14:textFill>
            <w14:solidFill>
              <w14:schemeClr w14:val="tx1"/>
            </w14:solidFill>
          </w14:textFill>
        </w:rPr>
        <w:t>连云港科扬汇润新材料有限公司</w:t>
      </w:r>
      <w:r>
        <w:rPr>
          <w:rFonts w:hint="eastAsia"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委托</w:t>
      </w:r>
      <w:r>
        <w:rPr>
          <w:rFonts w:hint="eastAsia" w:eastAsia="仿宋_GB2312"/>
          <w:color w:val="000000" w:themeColor="text1"/>
          <w:sz w:val="32"/>
          <w:szCs w:val="32"/>
          <w:lang w:eastAsia="zh-CN"/>
          <w14:textFill>
            <w14:solidFill>
              <w14:schemeClr w14:val="tx1"/>
            </w14:solidFill>
          </w14:textFill>
        </w:rPr>
        <w:t>江苏仁环安全环保科技有限公司</w:t>
      </w:r>
      <w:r>
        <w:rPr>
          <w:rFonts w:eastAsia="仿宋_GB2312"/>
          <w:color w:val="000000" w:themeColor="text1"/>
          <w:sz w:val="32"/>
          <w:szCs w:val="32"/>
          <w14:textFill>
            <w14:solidFill>
              <w14:schemeClr w14:val="tx1"/>
            </w14:solidFill>
          </w14:textFill>
        </w:rPr>
        <w:t>编制的《</w:t>
      </w:r>
      <w:r>
        <w:rPr>
          <w:rFonts w:hint="eastAsia" w:eastAsia="仿宋_GB2312"/>
          <w:bCs/>
          <w:color w:val="000000" w:themeColor="text1"/>
          <w:sz w:val="32"/>
          <w:szCs w:val="32"/>
          <w:lang w:eastAsia="zh-CN"/>
          <w14:textFill>
            <w14:solidFill>
              <w14:schemeClr w14:val="tx1"/>
            </w14:solidFill>
          </w14:textFill>
        </w:rPr>
        <w:t>科扬汇润新型材料生产研发项目</w:t>
      </w:r>
      <w:r>
        <w:rPr>
          <w:rFonts w:hint="eastAsia" w:eastAsia="仿宋_GB2312"/>
          <w:bCs/>
          <w:color w:val="000000" w:themeColor="text1"/>
          <w:sz w:val="32"/>
          <w:szCs w:val="32"/>
          <w14:textFill>
            <w14:solidFill>
              <w14:schemeClr w14:val="tx1"/>
            </w14:solidFill>
          </w14:textFill>
        </w:rPr>
        <w:t>环境影响报告表</w:t>
      </w:r>
      <w:r>
        <w:rPr>
          <w:rFonts w:eastAsia="仿宋_GB2312"/>
          <w:color w:val="000000" w:themeColor="text1"/>
          <w:sz w:val="32"/>
          <w:szCs w:val="32"/>
          <w14:textFill>
            <w14:solidFill>
              <w14:schemeClr w14:val="tx1"/>
            </w14:solidFill>
          </w14:textFill>
        </w:rPr>
        <w:t>》（以下简称《报告表》）收悉</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经研究，批复如下：</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一、项目位于</w:t>
      </w:r>
      <w:r>
        <w:rPr>
          <w:rFonts w:hint="default" w:eastAsia="仿宋_GB2312"/>
          <w:color w:val="000000" w:themeColor="text1"/>
          <w:sz w:val="32"/>
          <w:szCs w:val="32"/>
          <w14:textFill>
            <w14:solidFill>
              <w14:schemeClr w14:val="tx1"/>
            </w14:solidFill>
          </w14:textFill>
        </w:rPr>
        <w:t>连云港高新技术产业开发区</w:t>
      </w:r>
      <w:r>
        <w:rPr>
          <w:rFonts w:hint="eastAsia" w:eastAsia="仿宋_GB2312"/>
          <w:color w:val="000000" w:themeColor="text1"/>
          <w:sz w:val="32"/>
          <w:szCs w:val="32"/>
          <w:lang w:val="en-US" w:eastAsia="zh-CN"/>
          <w14:textFill>
            <w14:solidFill>
              <w14:schemeClr w14:val="tx1"/>
            </w14:solidFill>
          </w14:textFill>
        </w:rPr>
        <w:t>宋跳园区，</w:t>
      </w:r>
      <w:r>
        <w:rPr>
          <w:rFonts w:hint="eastAsia" w:eastAsia="仿宋_GB2312"/>
          <w:color w:val="000000" w:themeColor="text1"/>
          <w:sz w:val="32"/>
          <w:szCs w:val="32"/>
          <w:lang w:eastAsia="zh-CN"/>
          <w14:textFill>
            <w14:solidFill>
              <w14:schemeClr w14:val="tx1"/>
            </w14:solidFill>
          </w14:textFill>
        </w:rPr>
        <w:t>购买联东U谷21#-2-02厂房。</w:t>
      </w:r>
      <w:r>
        <w:rPr>
          <w:rFonts w:hint="eastAsia" w:eastAsia="仿宋_GB2312"/>
          <w:color w:val="000000" w:themeColor="text1"/>
          <w:sz w:val="32"/>
          <w:szCs w:val="32"/>
          <w:lang w:val="en-US" w:eastAsia="zh-CN"/>
          <w14:textFill>
            <w14:solidFill>
              <w14:schemeClr w14:val="tx1"/>
            </w14:solidFill>
          </w14:textFill>
        </w:rPr>
        <w:t>项目拟</w:t>
      </w:r>
      <w:r>
        <w:rPr>
          <w:rFonts w:hint="eastAsia" w:eastAsia="仿宋_GB2312"/>
          <w:color w:val="000000" w:themeColor="text1"/>
          <w:sz w:val="32"/>
          <w:szCs w:val="32"/>
          <w:lang w:eastAsia="zh-CN"/>
          <w14:textFill>
            <w14:solidFill>
              <w14:schemeClr w14:val="tx1"/>
            </w14:solidFill>
          </w14:textFill>
        </w:rPr>
        <w:t>购置双螺杆挤出机、钢带结片机、粉碎机、打饼机、卧式混合机、三维混合机、造粒机等设备，建设科扬汇润新型材料生产研发项目</w:t>
      </w:r>
      <w:r>
        <w:rPr>
          <w:rFonts w:hint="eastAsia" w:eastAsia="仿宋_GB2312"/>
          <w:color w:val="000000" w:themeColor="text1"/>
          <w:sz w:val="32"/>
          <w:szCs w:val="32"/>
          <w:lang w:val="en-US" w:eastAsia="zh-CN"/>
          <w14:textFill>
            <w14:solidFill>
              <w14:schemeClr w14:val="tx1"/>
            </w14:solidFill>
          </w14:textFill>
        </w:rPr>
        <w:t>。项目</w:t>
      </w:r>
      <w:r>
        <w:rPr>
          <w:rFonts w:hint="eastAsia" w:eastAsia="仿宋_GB2312"/>
          <w:color w:val="000000" w:themeColor="text1"/>
          <w:sz w:val="32"/>
          <w:szCs w:val="32"/>
          <w:lang w:eastAsia="zh-CN"/>
          <w14:textFill>
            <w14:solidFill>
              <w14:schemeClr w14:val="tx1"/>
            </w14:solidFill>
          </w14:textFill>
        </w:rPr>
        <w:t>分两期建设，一期建设两条生产线，二期建设一条生产线，其中三维混合搅拌机一期和二期共用，不同时生产，废气处理设施一期、二期共用</w:t>
      </w:r>
      <w:r>
        <w:rPr>
          <w:rFonts w:hint="eastAsia" w:eastAsia="仿宋_GB2312"/>
          <w:color w:val="000000" w:themeColor="text1"/>
          <w:sz w:val="32"/>
          <w:szCs w:val="32"/>
          <w:lang w:val="en-US" w:eastAsia="zh-CN"/>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项目投产后，可实现生产研发半导体器件和汽车零部件封装用环氧、酚醛模塑封料280t/a（一期半导体器件塑封料80t/a</w:t>
      </w:r>
      <w:r>
        <w:rPr>
          <w:rFonts w:hint="eastAsia" w:eastAsia="仿宋_GB2312"/>
          <w:color w:val="000000" w:themeColor="text1"/>
          <w:sz w:val="32"/>
          <w:szCs w:val="32"/>
          <w:lang w:val="en-US" w:eastAsia="zh-CN"/>
          <w14:textFill>
            <w14:solidFill>
              <w14:schemeClr w14:val="tx1"/>
            </w14:solidFill>
          </w14:textFill>
        </w:rPr>
        <w:t>和</w:t>
      </w:r>
      <w:r>
        <w:rPr>
          <w:rFonts w:hint="eastAsia" w:eastAsia="仿宋_GB2312"/>
          <w:color w:val="000000" w:themeColor="text1"/>
          <w:sz w:val="32"/>
          <w:szCs w:val="32"/>
          <w:lang w:eastAsia="zh-CN"/>
          <w14:textFill>
            <w14:solidFill>
              <w14:schemeClr w14:val="tx1"/>
            </w14:solidFill>
          </w14:textFill>
        </w:rPr>
        <w:t>汽车零部件塑封料100t/a，二期汽车零部件塑封料100t/a）</w:t>
      </w:r>
      <w:r>
        <w:rPr>
          <w:rFonts w:hint="eastAsia" w:eastAsia="仿宋_GB2312"/>
          <w:color w:val="000000" w:themeColor="text1"/>
          <w:sz w:val="32"/>
          <w:szCs w:val="32"/>
          <w:lang w:val="en-US" w:eastAsia="zh-CN"/>
          <w14:textFill>
            <w14:solidFill>
              <w14:schemeClr w14:val="tx1"/>
            </w14:solidFill>
          </w14:textFill>
        </w:rPr>
        <w:t>。计划总投资19600万元，其中环保投资153万元。</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w:t>
      </w:r>
      <w:r>
        <w:rPr>
          <w:rFonts w:hint="eastAsia" w:eastAsia="仿宋_GB2312"/>
          <w:color w:val="000000" w:themeColor="text1"/>
          <w:sz w:val="32"/>
          <w:szCs w:val="32"/>
          <w14:textFill>
            <w14:solidFill>
              <w14:schemeClr w14:val="tx1"/>
            </w14:solidFill>
          </w14:textFill>
        </w:rPr>
        <w:t>根据《报告表》的论述及评价结论，在</w:t>
      </w:r>
      <w:r>
        <w:rPr>
          <w:rFonts w:eastAsia="仿宋_GB2312"/>
          <w:color w:val="000000" w:themeColor="text1"/>
          <w:sz w:val="32"/>
          <w:szCs w:val="32"/>
          <w14:textFill>
            <w14:solidFill>
              <w14:schemeClr w14:val="tx1"/>
            </w14:solidFill>
          </w14:textFill>
        </w:rPr>
        <w:t>落实《报告表》中提出的各项污染防治、生态</w:t>
      </w:r>
      <w:r>
        <w:rPr>
          <w:rFonts w:hint="eastAsia" w:eastAsia="仿宋_GB2312"/>
          <w:color w:val="000000" w:themeColor="text1"/>
          <w:sz w:val="32"/>
          <w:szCs w:val="32"/>
          <w14:textFill>
            <w14:solidFill>
              <w14:schemeClr w14:val="tx1"/>
            </w14:solidFill>
          </w14:textFill>
        </w:rPr>
        <w:t>环境保护</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风险防范等措施</w:t>
      </w:r>
      <w:r>
        <w:rPr>
          <w:rFonts w:eastAsia="仿宋_GB2312"/>
          <w:color w:val="000000" w:themeColor="text1"/>
          <w:sz w:val="32"/>
          <w:szCs w:val="32"/>
          <w14:textFill>
            <w14:solidFill>
              <w14:schemeClr w14:val="tx1"/>
            </w14:solidFill>
          </w14:textFill>
        </w:rPr>
        <w:t>的前提下，从</w:t>
      </w:r>
      <w:r>
        <w:rPr>
          <w:rFonts w:hint="eastAsia" w:eastAsia="仿宋_GB2312"/>
          <w:color w:val="000000" w:themeColor="text1"/>
          <w:sz w:val="32"/>
          <w:szCs w:val="32"/>
          <w14:textFill>
            <w14:solidFill>
              <w14:schemeClr w14:val="tx1"/>
            </w14:solidFill>
          </w14:textFill>
        </w:rPr>
        <w:t>生态环境</w:t>
      </w:r>
      <w:r>
        <w:rPr>
          <w:rFonts w:eastAsia="仿宋_GB2312"/>
          <w:color w:val="000000" w:themeColor="text1"/>
          <w:sz w:val="32"/>
          <w:szCs w:val="32"/>
          <w14:textFill>
            <w14:solidFill>
              <w14:schemeClr w14:val="tx1"/>
            </w14:solidFill>
          </w14:textFill>
        </w:rPr>
        <w:t>角度考虑，同意你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按《报告表》所述内容进行建设。</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三、在项目工程设计、建设和环境管理中，你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须</w:t>
      </w:r>
      <w:r>
        <w:rPr>
          <w:rFonts w:hint="eastAsia" w:eastAsia="仿宋_GB2312"/>
          <w:color w:val="000000" w:themeColor="text1"/>
          <w:sz w:val="32"/>
          <w:szCs w:val="32"/>
          <w14:textFill>
            <w14:solidFill>
              <w14:schemeClr w14:val="tx1"/>
            </w14:solidFill>
          </w14:textFill>
        </w:rPr>
        <w:t>全过程贯彻清洁生产理念，</w:t>
      </w:r>
      <w:r>
        <w:rPr>
          <w:rFonts w:eastAsia="仿宋_GB2312"/>
          <w:color w:val="000000" w:themeColor="text1"/>
          <w:sz w:val="32"/>
          <w:szCs w:val="32"/>
          <w14:textFill>
            <w14:solidFill>
              <w14:schemeClr w14:val="tx1"/>
            </w14:solidFill>
          </w14:textFill>
        </w:rPr>
        <w:t>落实《报告表》中提出的</w:t>
      </w:r>
      <w:r>
        <w:rPr>
          <w:rFonts w:hint="eastAsia" w:eastAsia="仿宋_GB2312"/>
          <w:color w:val="000000" w:themeColor="text1"/>
          <w:sz w:val="32"/>
          <w:szCs w:val="32"/>
          <w14:textFill>
            <w14:solidFill>
              <w14:schemeClr w14:val="tx1"/>
            </w14:solidFill>
          </w14:textFill>
        </w:rPr>
        <w:t>各项污染防治措施要求</w:t>
      </w:r>
      <w:r>
        <w:rPr>
          <w:rFonts w:eastAsia="仿宋_GB2312"/>
          <w:color w:val="000000" w:themeColor="text1"/>
          <w:sz w:val="32"/>
          <w:szCs w:val="32"/>
          <w14:textFill>
            <w14:solidFill>
              <w14:schemeClr w14:val="tx1"/>
            </w14:solidFill>
          </w14:textFill>
        </w:rPr>
        <w:t>，严格执行环保“三同时”制度，确保各类污染物稳定达标排放，并</w:t>
      </w:r>
      <w:r>
        <w:rPr>
          <w:rFonts w:hint="eastAsia" w:eastAsia="仿宋_GB2312"/>
          <w:color w:val="000000" w:themeColor="text1"/>
          <w:sz w:val="32"/>
          <w:szCs w:val="32"/>
          <w14:textFill>
            <w14:solidFill>
              <w14:schemeClr w14:val="tx1"/>
            </w14:solidFill>
          </w14:textFill>
        </w:rPr>
        <w:t>在项目建设及运营期间重点</w:t>
      </w:r>
      <w:r>
        <w:rPr>
          <w:rFonts w:eastAsia="仿宋_GB2312"/>
          <w:color w:val="000000" w:themeColor="text1"/>
          <w:sz w:val="32"/>
          <w:szCs w:val="32"/>
          <w14:textFill>
            <w14:solidFill>
              <w14:schemeClr w14:val="tx1"/>
            </w14:solidFill>
          </w14:textFill>
        </w:rPr>
        <w:t>落实以下</w:t>
      </w:r>
      <w:r>
        <w:rPr>
          <w:rFonts w:hint="eastAsia" w:eastAsia="仿宋_GB2312"/>
          <w:color w:val="000000" w:themeColor="text1"/>
          <w:sz w:val="32"/>
          <w:szCs w:val="32"/>
          <w14:textFill>
            <w14:solidFill>
              <w14:schemeClr w14:val="tx1"/>
            </w14:solidFill>
          </w14:textFill>
        </w:rPr>
        <w:t>要求</w:t>
      </w:r>
      <w:r>
        <w:rPr>
          <w:rFonts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运营期：</w:t>
      </w:r>
      <w:r>
        <w:rPr>
          <w:rFonts w:hint="eastAsia" w:eastAsia="仿宋_GB2312"/>
          <w:color w:val="000000" w:themeColor="text1"/>
          <w:sz w:val="32"/>
          <w:szCs w:val="32"/>
          <w:lang w:eastAsia="zh-CN"/>
          <w14:textFill>
            <w14:solidFill>
              <w14:schemeClr w14:val="tx1"/>
            </w14:solidFill>
          </w14:textFill>
        </w:rPr>
        <w:t>（一）严格落实各项水污染防治措施。生活污水与循环冷却更新排水一起经园区化粪池处理后通过市政污水管网进入大浦工业区污水处理厂集中处理</w:t>
      </w:r>
      <w:r>
        <w:rPr>
          <w:rFonts w:hint="eastAsia" w:eastAsia="仿宋_GB2312"/>
          <w:color w:val="000000" w:themeColor="text1"/>
          <w:sz w:val="32"/>
          <w:szCs w:val="32"/>
          <w:lang w:val="en-US" w:eastAsia="zh-CN"/>
          <w14:textFill>
            <w14:solidFill>
              <w14:schemeClr w14:val="tx1"/>
            </w14:solidFill>
          </w14:textFill>
        </w:rPr>
        <w:t>。需企业或</w:t>
      </w:r>
      <w:r>
        <w:rPr>
          <w:rFonts w:hint="eastAsia" w:eastAsia="仿宋_GB2312"/>
          <w:color w:val="000000" w:themeColor="text1"/>
          <w:sz w:val="32"/>
          <w:szCs w:val="32"/>
          <w:lang w:eastAsia="zh-CN"/>
          <w14:textFill>
            <w14:solidFill>
              <w14:schemeClr w14:val="tx1"/>
            </w14:solidFill>
          </w14:textFill>
        </w:rPr>
        <w:t>园区</w:t>
      </w:r>
      <w:r>
        <w:rPr>
          <w:rFonts w:hint="eastAsia" w:eastAsia="仿宋_GB2312"/>
          <w:color w:val="000000" w:themeColor="text1"/>
          <w:sz w:val="32"/>
          <w:szCs w:val="32"/>
          <w:lang w:val="en-US" w:eastAsia="zh-CN"/>
          <w14:textFill>
            <w14:solidFill>
              <w14:schemeClr w14:val="tx1"/>
            </w14:solidFill>
          </w14:textFill>
        </w:rPr>
        <w:t>完成城镇污水排入排水管网许可手续后方可生产排污。</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（二）</w:t>
      </w:r>
      <w:r>
        <w:rPr>
          <w:rFonts w:hint="eastAsia" w:eastAsia="仿宋_GB2312"/>
          <w:color w:val="000000" w:themeColor="text1"/>
          <w:sz w:val="32"/>
          <w:szCs w:val="32"/>
          <w:highlight w:val="none"/>
          <w:lang w:eastAsia="zh-CN"/>
          <w14:textFill>
            <w14:solidFill>
              <w14:schemeClr w14:val="tx1"/>
            </w14:solidFill>
          </w14:textFill>
        </w:rPr>
        <w:t>严格落实大气污染防治措施，确保各类废气达标排放。</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项目有组织废气主要包括前粉碎、投料、搅拌、称重、后粉碎、三维混合搅拌、打饼预成型、造粒过程产生的粉尘废气（</w:t>
      </w:r>
      <w:r>
        <w:rPr>
          <w:rFonts w:hint="eastAsia" w:eastAsia="仿宋_GB2312"/>
          <w:color w:val="000000" w:themeColor="text1"/>
          <w:sz w:val="32"/>
          <w:szCs w:val="32"/>
          <w:highlight w:val="none"/>
          <w:lang w:val="en-US" w:eastAsia="zh-CN"/>
          <w14:textFill>
            <w14:solidFill>
              <w14:schemeClr w14:val="tx1"/>
            </w14:solidFill>
          </w14:textFill>
        </w:rPr>
        <w:t>颗粒物）</w:t>
      </w:r>
      <w:r>
        <w:rPr>
          <w:rFonts w:hint="eastAsia" w:eastAsia="仿宋_GB2312"/>
          <w:color w:val="000000" w:themeColor="text1"/>
          <w:sz w:val="32"/>
          <w:szCs w:val="32"/>
          <w:highlight w:val="none"/>
          <w:lang w:eastAsia="zh-CN"/>
          <w14:textFill>
            <w14:solidFill>
              <w14:schemeClr w14:val="tx1"/>
            </w14:solidFill>
          </w14:textFill>
        </w:rPr>
        <w:t>，以及熔融挤出、压延冷却、危废暂存间及检测过程产生的有机废气（非甲烷总烃、甲苯、甲醛、酚类、环氧氯丙烷）。</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粉尘废气经集气罩收集，采用4套“回收式滤筒除尘+脉冲滤筒除尘”处理后，</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lang w:eastAsia="zh-CN"/>
          <w14:textFill>
            <w14:solidFill>
              <w14:schemeClr w14:val="tx1"/>
            </w14:solidFill>
          </w14:textFill>
        </w:rPr>
        <w:t>《大气污染物综合排放标准》 （DB32/4041-2021）表1标准</w:t>
      </w:r>
      <w:r>
        <w:rPr>
          <w:rFonts w:hint="eastAsia" w:eastAsia="仿宋_GB2312"/>
          <w:color w:val="000000" w:themeColor="text1"/>
          <w:sz w:val="32"/>
          <w:szCs w:val="32"/>
          <w:highlight w:val="none"/>
          <w:lang w:val="en-US" w:eastAsia="zh-CN"/>
          <w14:textFill>
            <w14:solidFill>
              <w14:schemeClr w14:val="tx1"/>
            </w14:solidFill>
          </w14:textFill>
        </w:rPr>
        <w:t>要求</w:t>
      </w:r>
      <w:r>
        <w:rPr>
          <w:rFonts w:hint="eastAsia" w:eastAsia="仿宋_GB2312"/>
          <w:color w:val="000000" w:themeColor="text1"/>
          <w:sz w:val="32"/>
          <w:szCs w:val="32"/>
          <w:highlight w:val="none"/>
          <w:lang w:eastAsia="zh-CN"/>
          <w14:textFill>
            <w14:solidFill>
              <w14:schemeClr w14:val="tx1"/>
            </w14:solidFill>
          </w14:textFill>
        </w:rPr>
        <w:t>，通过20m高排气筒（DA001）排放。熔融挤出、压延冷却、检验过程产生的有机废气经集气罩收集，危废暂存间废气经密闭车间负压收集后，采用1套“二级活性炭吸附”装置处理，非甲烷总烃（酚类、环氧氯丙烷、甲苯、甲醛</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lang w:eastAsia="zh-CN"/>
          <w14:textFill>
            <w14:solidFill>
              <w14:schemeClr w14:val="tx1"/>
            </w14:solidFill>
          </w14:textFill>
        </w:rPr>
        <w:t>《合成树脂工业污染物排放污染物》（GB31572-2015）及其修改单表5标准</w:t>
      </w:r>
      <w:r>
        <w:rPr>
          <w:rFonts w:hint="eastAsia" w:eastAsia="仿宋_GB2312"/>
          <w:color w:val="000000" w:themeColor="text1"/>
          <w:sz w:val="32"/>
          <w:szCs w:val="32"/>
          <w:highlight w:val="none"/>
          <w:lang w:val="en-US" w:eastAsia="zh-CN"/>
          <w14:textFill>
            <w14:solidFill>
              <w14:schemeClr w14:val="tx1"/>
            </w14:solidFill>
          </w14:textFill>
        </w:rPr>
        <w:t>要求，</w:t>
      </w:r>
      <w:r>
        <w:rPr>
          <w:rFonts w:hint="eastAsia" w:eastAsia="仿宋_GB2312"/>
          <w:color w:val="000000" w:themeColor="text1"/>
          <w:sz w:val="32"/>
          <w:szCs w:val="32"/>
          <w:highlight w:val="none"/>
          <w:lang w:eastAsia="zh-CN"/>
          <w14:textFill>
            <w14:solidFill>
              <w14:schemeClr w14:val="tx1"/>
            </w14:solidFill>
          </w14:textFill>
        </w:rPr>
        <w:t>臭气浓度</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lang w:eastAsia="zh-CN"/>
          <w14:textFill>
            <w14:solidFill>
              <w14:schemeClr w14:val="tx1"/>
            </w14:solidFill>
          </w14:textFill>
        </w:rPr>
        <w:t>《恶臭污染物排放标准》（GB14554-93），通过20m高排气筒（DA001）排放。</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项目无组织废气主要为未被捕集的少量粉尘及有机废气，通过车间密闭围挡阻隔等措施减少逸散</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无组织</w:t>
      </w:r>
      <w:r>
        <w:rPr>
          <w:rFonts w:hint="eastAsia" w:eastAsia="仿宋_GB2312"/>
          <w:color w:val="000000" w:themeColor="text1"/>
          <w:sz w:val="32"/>
          <w:szCs w:val="32"/>
          <w:highlight w:val="none"/>
          <w:lang w:val="en-US" w:eastAsia="zh-CN"/>
          <w14:textFill>
            <w14:solidFill>
              <w14:schemeClr w14:val="tx1"/>
            </w14:solidFill>
          </w14:textFill>
        </w:rPr>
        <w:t>废气排放</w:t>
      </w:r>
      <w:r>
        <w:rPr>
          <w:rFonts w:hint="eastAsia" w:eastAsia="仿宋_GB2312"/>
          <w:color w:val="000000" w:themeColor="text1"/>
          <w:sz w:val="32"/>
          <w:szCs w:val="32"/>
          <w:highlight w:val="none"/>
          <w14:textFill>
            <w14:solidFill>
              <w14:schemeClr w14:val="tx1"/>
            </w14:solidFill>
          </w14:textFill>
        </w:rPr>
        <w:t>浓度</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14:textFill>
            <w14:solidFill>
              <w14:schemeClr w14:val="tx1"/>
            </w14:solidFill>
          </w14:textFill>
        </w:rPr>
        <w:t>《大气污染物综合排放标准》（DB32/4041-2021）表3</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《合成树脂工业污染物排放标准》（GB31572-2015）及修改单表9中标准；酚类、甲醛无组织执行《大气污染物综合排放标准》（DB32/4041-2021）表3</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《恶臭污染物排放标准》（GB14554-93）</w:t>
      </w:r>
      <w:r>
        <w:rPr>
          <w:rFonts w:hint="eastAsia" w:eastAsia="仿宋_GB2312"/>
          <w:color w:val="000000" w:themeColor="text1"/>
          <w:sz w:val="32"/>
          <w:szCs w:val="32"/>
          <w:highlight w:val="none"/>
          <w:lang w:val="en-US" w:eastAsia="zh-CN"/>
          <w14:textFill>
            <w14:solidFill>
              <w14:schemeClr w14:val="tx1"/>
            </w14:solidFill>
          </w14:textFill>
        </w:rPr>
        <w:t>等相应标准要求。</w:t>
      </w:r>
      <w:r>
        <w:rPr>
          <w:rFonts w:hint="eastAsia" w:eastAsia="仿宋_GB2312"/>
          <w:color w:val="000000" w:themeColor="text1"/>
          <w:sz w:val="32"/>
          <w:szCs w:val="32"/>
          <w:highlight w:val="none"/>
          <w14:textFill>
            <w14:solidFill>
              <w14:schemeClr w14:val="tx1"/>
            </w14:solidFill>
          </w14:textFill>
        </w:rPr>
        <w:t>厂区内非甲烷总烃无组织排放</w:t>
      </w:r>
      <w:r>
        <w:rPr>
          <w:rFonts w:hint="eastAsia" w:eastAsia="仿宋_GB2312"/>
          <w:color w:val="000000" w:themeColor="text1"/>
          <w:sz w:val="32"/>
          <w:szCs w:val="32"/>
          <w:highlight w:val="none"/>
          <w:lang w:val="en-US" w:eastAsia="zh-CN"/>
          <w14:textFill>
            <w14:solidFill>
              <w14:schemeClr w14:val="tx1"/>
            </w14:solidFill>
          </w14:textFill>
        </w:rPr>
        <w:t>浓度</w:t>
      </w:r>
      <w:r>
        <w:rPr>
          <w:rFonts w:hint="eastAsia"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挥发性有机物无组织排放控制标准</w:t>
      </w:r>
      <w:r>
        <w:rPr>
          <w:rFonts w:hint="eastAsia" w:eastAsia="仿宋_GB2312"/>
          <w:color w:val="000000" w:themeColor="text1"/>
          <w:sz w:val="32"/>
          <w:szCs w:val="32"/>
          <w:highlight w:val="none"/>
          <w14:textFill>
            <w14:solidFill>
              <w14:schemeClr w14:val="tx1"/>
            </w14:solidFill>
          </w14:textFill>
        </w:rPr>
        <w:t>》 （</w:t>
      </w:r>
      <w:r>
        <w:rPr>
          <w:rFonts w:hint="eastAsia" w:eastAsia="仿宋_GB2312"/>
          <w:color w:val="000000" w:themeColor="text1"/>
          <w:sz w:val="32"/>
          <w:szCs w:val="32"/>
          <w:highlight w:val="none"/>
          <w:lang w:val="en-US" w:eastAsia="zh-CN"/>
          <w14:textFill>
            <w14:solidFill>
              <w14:schemeClr w14:val="tx1"/>
            </w14:solidFill>
          </w14:textFill>
        </w:rPr>
        <w:t>GB37822-2019</w:t>
      </w:r>
      <w:r>
        <w:rPr>
          <w:rFonts w:hint="eastAsia"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标准要求</w:t>
      </w:r>
      <w:r>
        <w:rPr>
          <w:rFonts w:hint="eastAsia"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（三）</w:t>
      </w:r>
      <w:r>
        <w:rPr>
          <w:rFonts w:hint="eastAsia" w:eastAsia="仿宋_GB2312"/>
          <w:color w:val="000000" w:themeColor="text1"/>
          <w:sz w:val="32"/>
          <w:szCs w:val="32"/>
          <w:highlight w:val="none"/>
          <w:lang w:eastAsia="zh-CN"/>
          <w14:textFill>
            <w14:solidFill>
              <w14:schemeClr w14:val="tx1"/>
            </w14:solidFill>
          </w14:textFill>
        </w:rPr>
        <w:t>严格落实</w:t>
      </w:r>
      <w:r>
        <w:rPr>
          <w:rFonts w:hint="eastAsia" w:eastAsia="仿宋_GB2312"/>
          <w:color w:val="000000" w:themeColor="text1"/>
          <w:sz w:val="32"/>
          <w:szCs w:val="32"/>
          <w:highlight w:val="none"/>
          <w:lang w:val="en-US" w:eastAsia="zh-CN"/>
          <w14:textFill>
            <w14:solidFill>
              <w14:schemeClr w14:val="tx1"/>
            </w14:solidFill>
          </w14:textFill>
        </w:rPr>
        <w:t>报告提出的</w:t>
      </w:r>
      <w:r>
        <w:rPr>
          <w:rFonts w:hint="eastAsia" w:eastAsia="仿宋_GB2312"/>
          <w:color w:val="000000" w:themeColor="text1"/>
          <w:sz w:val="32"/>
          <w:szCs w:val="32"/>
          <w:highlight w:val="none"/>
          <w:lang w:eastAsia="zh-CN"/>
          <w14:textFill>
            <w14:solidFill>
              <w14:schemeClr w14:val="tx1"/>
            </w14:solidFill>
          </w14:textFill>
        </w:rPr>
        <w:t>消声、减震等源头降噪措施，辅以厂房隔声、距离衰减、加强管理等措施。厂界噪声</w:t>
      </w:r>
      <w:r>
        <w:rPr>
          <w:rFonts w:hint="eastAsia" w:eastAsia="仿宋_GB2312"/>
          <w:color w:val="000000" w:themeColor="text1"/>
          <w:sz w:val="32"/>
          <w:szCs w:val="32"/>
          <w:highlight w:val="none"/>
          <w:lang w:val="en-US" w:eastAsia="zh-CN"/>
          <w14:textFill>
            <w14:solidFill>
              <w14:schemeClr w14:val="tx1"/>
            </w14:solidFill>
          </w14:textFill>
        </w:rPr>
        <w:t>应</w:t>
      </w:r>
      <w:r>
        <w:rPr>
          <w:rFonts w:hint="eastAsia" w:eastAsia="仿宋_GB2312"/>
          <w:color w:val="000000" w:themeColor="text1"/>
          <w:sz w:val="32"/>
          <w:szCs w:val="32"/>
          <w:highlight w:val="none"/>
          <w:lang w:eastAsia="zh-CN"/>
          <w14:textFill>
            <w14:solidFill>
              <w14:schemeClr w14:val="tx1"/>
            </w14:solidFill>
          </w14:textFill>
        </w:rPr>
        <w:t>满足《工业企业厂界环境噪声排放标准》（GB12348-2008）3类标准要求</w:t>
      </w:r>
      <w:r>
        <w:rPr>
          <w:rFonts w:hint="eastAsia"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（四）</w:t>
      </w:r>
      <w:r>
        <w:rPr>
          <w:rFonts w:hint="eastAsia" w:eastAsia="仿宋_GB2312"/>
          <w:color w:val="000000" w:themeColor="text1"/>
          <w:sz w:val="32"/>
          <w:szCs w:val="32"/>
          <w:highlight w:val="none"/>
          <w:lang w:eastAsia="zh-CN"/>
          <w14:textFill>
            <w14:solidFill>
              <w14:schemeClr w14:val="tx1"/>
            </w14:solidFill>
          </w14:textFill>
        </w:rPr>
        <w:t>严格落实固体废物污染防治措施。按“资源化、减量化、无害化”的处置原则，落实固体废物的收集、贮存和处置措施。一般固体废物</w:t>
      </w:r>
      <w:r>
        <w:rPr>
          <w:rFonts w:hint="eastAsia" w:eastAsia="仿宋_GB2312"/>
          <w:color w:val="000000" w:themeColor="text1"/>
          <w:sz w:val="32"/>
          <w:szCs w:val="32"/>
          <w:highlight w:val="none"/>
          <w:lang w:val="en-US" w:eastAsia="zh-CN"/>
          <w14:textFill>
            <w14:solidFill>
              <w14:schemeClr w14:val="tx1"/>
            </w14:solidFill>
          </w14:textFill>
        </w:rPr>
        <w:t>通过</w:t>
      </w:r>
      <w:r>
        <w:rPr>
          <w:rFonts w:hint="eastAsia" w:eastAsia="仿宋_GB2312"/>
          <w:color w:val="000000" w:themeColor="text1"/>
          <w:sz w:val="32"/>
          <w:szCs w:val="32"/>
          <w:highlight w:val="none"/>
          <w14:textFill>
            <w14:solidFill>
              <w14:schemeClr w14:val="tx1"/>
            </w14:solidFill>
          </w14:textFill>
        </w:rPr>
        <w:t>新建</w:t>
      </w:r>
      <w:r>
        <w:rPr>
          <w:rFonts w:hint="eastAsia" w:eastAsia="仿宋_GB2312"/>
          <w:color w:val="000000" w:themeColor="text1"/>
          <w:sz w:val="32"/>
          <w:szCs w:val="32"/>
          <w:highlight w:val="none"/>
          <w:lang w:eastAsia="zh-CN"/>
          <w14:textFill>
            <w14:solidFill>
              <w14:schemeClr w14:val="tx1"/>
            </w14:solidFill>
          </w14:textFill>
        </w:rPr>
        <w:t>的</w:t>
      </w:r>
      <w:r>
        <w:rPr>
          <w:rFonts w:hint="eastAsia" w:eastAsia="仿宋_GB2312"/>
          <w:color w:val="000000" w:themeColor="text1"/>
          <w:sz w:val="32"/>
          <w:szCs w:val="32"/>
          <w:highlight w:val="none"/>
          <w14:textFill>
            <w14:solidFill>
              <w14:schemeClr w14:val="tx1"/>
            </w14:solidFill>
          </w14:textFill>
        </w:rPr>
        <w:t>4.2m</w:t>
      </w:r>
      <w:r>
        <w:rPr>
          <w:rFonts w:hint="eastAsia" w:eastAsia="仿宋_GB2312"/>
          <w:color w:val="000000" w:themeColor="text1"/>
          <w:sz w:val="32"/>
          <w:szCs w:val="32"/>
          <w:highlight w:val="none"/>
          <w:vertAlign w:val="superscript"/>
          <w14:textFill>
            <w14:solidFill>
              <w14:schemeClr w14:val="tx1"/>
            </w14:solidFill>
          </w14:textFill>
        </w:rPr>
        <w:t>2</w:t>
      </w:r>
      <w:r>
        <w:rPr>
          <w:rFonts w:hint="eastAsia" w:eastAsia="仿宋_GB2312"/>
          <w:color w:val="000000" w:themeColor="text1"/>
          <w:sz w:val="32"/>
          <w:szCs w:val="32"/>
          <w:highlight w:val="none"/>
          <w:lang w:eastAsia="zh-CN"/>
          <w14:textFill>
            <w14:solidFill>
              <w14:schemeClr w14:val="tx1"/>
            </w14:solidFill>
          </w14:textFill>
        </w:rPr>
        <w:t>一般固废堆场暂存。</w:t>
      </w:r>
      <w:r>
        <w:rPr>
          <w:rFonts w:hint="eastAsia" w:eastAsia="仿宋_GB2312"/>
          <w:color w:val="000000" w:themeColor="text1"/>
          <w:sz w:val="32"/>
          <w:szCs w:val="32"/>
          <w:highlight w:val="none"/>
          <w:lang w:val="en-US" w:eastAsia="zh-CN"/>
          <w14:textFill>
            <w14:solidFill>
              <w14:schemeClr w14:val="tx1"/>
            </w14:solidFill>
          </w14:textFill>
        </w:rPr>
        <w:t>其中</w:t>
      </w:r>
      <w:r>
        <w:rPr>
          <w:rFonts w:hint="eastAsia" w:eastAsia="仿宋_GB2312"/>
          <w:color w:val="000000" w:themeColor="text1"/>
          <w:sz w:val="32"/>
          <w:szCs w:val="32"/>
          <w:highlight w:val="none"/>
          <w:lang w:eastAsia="zh-CN"/>
          <w14:textFill>
            <w14:solidFill>
              <w14:schemeClr w14:val="tx1"/>
            </w14:solidFill>
          </w14:textFill>
        </w:rPr>
        <w:t>布袋集尘及不合格品大部分回用于生产，少量外售给有主体资格及处理能力公司综合利用；磁选铁杂质、废包装物、废滤料等外售给有主体资格及处理能力的单位综合利用；生活垃圾收集后交由环卫清运。项目产生的危险废物</w:t>
      </w:r>
      <w:r>
        <w:rPr>
          <w:rFonts w:hint="eastAsia" w:eastAsia="仿宋_GB2312"/>
          <w:color w:val="000000" w:themeColor="text1"/>
          <w:sz w:val="32"/>
          <w:szCs w:val="32"/>
          <w:highlight w:val="none"/>
          <w:lang w:val="en-US" w:eastAsia="zh-CN"/>
          <w14:textFill>
            <w14:solidFill>
              <w14:schemeClr w14:val="tx1"/>
            </w14:solidFill>
          </w14:textFill>
        </w:rPr>
        <w:t>通过</w:t>
      </w:r>
      <w:r>
        <w:rPr>
          <w:rFonts w:hint="eastAsia" w:eastAsia="仿宋_GB2312"/>
          <w:color w:val="000000" w:themeColor="text1"/>
          <w:sz w:val="32"/>
          <w:szCs w:val="32"/>
          <w:highlight w:val="none"/>
          <w14:textFill>
            <w14:solidFill>
              <w14:schemeClr w14:val="tx1"/>
            </w14:solidFill>
          </w14:textFill>
        </w:rPr>
        <w:t>新建</w:t>
      </w:r>
      <w:r>
        <w:rPr>
          <w:rFonts w:hint="eastAsia" w:eastAsia="仿宋_GB2312"/>
          <w:color w:val="000000" w:themeColor="text1"/>
          <w:sz w:val="32"/>
          <w:szCs w:val="32"/>
          <w:highlight w:val="none"/>
          <w:lang w:eastAsia="zh-CN"/>
          <w14:textFill>
            <w14:solidFill>
              <w14:schemeClr w14:val="tx1"/>
            </w14:solidFill>
          </w14:textFill>
        </w:rPr>
        <w:t>的</w:t>
      </w:r>
      <w:r>
        <w:rPr>
          <w:rFonts w:hint="eastAsia" w:eastAsia="仿宋_GB2312"/>
          <w:color w:val="000000" w:themeColor="text1"/>
          <w:sz w:val="32"/>
          <w:szCs w:val="32"/>
          <w:highlight w:val="none"/>
          <w14:textFill>
            <w14:solidFill>
              <w14:schemeClr w14:val="tx1"/>
            </w14:solidFill>
          </w14:textFill>
        </w:rPr>
        <w:t>4m</w:t>
      </w:r>
      <w:r>
        <w:rPr>
          <w:rFonts w:hint="eastAsia" w:eastAsia="仿宋_GB2312"/>
          <w:color w:val="000000" w:themeColor="text1"/>
          <w:sz w:val="32"/>
          <w:szCs w:val="32"/>
          <w:highlight w:val="none"/>
          <w:vertAlign w:val="superscript"/>
          <w14:textFill>
            <w14:solidFill>
              <w14:schemeClr w14:val="tx1"/>
            </w14:solidFill>
          </w14:textFill>
        </w:rPr>
        <w:t>2</w:t>
      </w:r>
      <w:r>
        <w:rPr>
          <w:rFonts w:hint="eastAsia" w:eastAsia="仿宋_GB2312"/>
          <w:color w:val="000000" w:themeColor="text1"/>
          <w:sz w:val="32"/>
          <w:szCs w:val="32"/>
          <w:highlight w:val="none"/>
          <w14:textFill>
            <w14:solidFill>
              <w14:schemeClr w14:val="tx1"/>
            </w14:solidFill>
          </w14:textFill>
        </w:rPr>
        <w:t>危废暂存间</w:t>
      </w:r>
      <w:r>
        <w:rPr>
          <w:rFonts w:hint="eastAsia" w:eastAsia="仿宋_GB2312"/>
          <w:color w:val="000000" w:themeColor="text1"/>
          <w:sz w:val="32"/>
          <w:szCs w:val="32"/>
          <w:highlight w:val="none"/>
          <w:lang w:val="en-US" w:eastAsia="zh-CN"/>
          <w14:textFill>
            <w14:solidFill>
              <w14:schemeClr w14:val="tx1"/>
            </w14:solidFill>
          </w14:textFill>
        </w:rPr>
        <w:t>暂存</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应</w:t>
      </w:r>
      <w:r>
        <w:rPr>
          <w:rFonts w:hint="eastAsia" w:eastAsia="仿宋_GB2312"/>
          <w:color w:val="000000" w:themeColor="text1"/>
          <w:sz w:val="32"/>
          <w:szCs w:val="32"/>
          <w:highlight w:val="none"/>
          <w:lang w:eastAsia="zh-CN"/>
          <w14:textFill>
            <w14:solidFill>
              <w14:schemeClr w14:val="tx1"/>
            </w14:solidFill>
          </w14:textFill>
        </w:rPr>
        <w:t>合理调整贮存周期，废活性炭、废液压油、废润滑油机油、废液压油及润滑油桶、废劳保用品、抹布及废偶联剂包装桶</w:t>
      </w:r>
      <w:r>
        <w:rPr>
          <w:rFonts w:hint="eastAsia" w:eastAsia="仿宋_GB2312"/>
          <w:color w:val="000000" w:themeColor="text1"/>
          <w:sz w:val="32"/>
          <w:szCs w:val="32"/>
          <w:highlight w:val="none"/>
          <w:lang w:val="en-US" w:eastAsia="zh-CN"/>
          <w14:textFill>
            <w14:solidFill>
              <w14:schemeClr w14:val="tx1"/>
            </w14:solidFill>
          </w14:textFill>
        </w:rPr>
        <w:t>等危险废物应</w:t>
      </w:r>
      <w:r>
        <w:rPr>
          <w:rFonts w:hint="eastAsia" w:eastAsia="仿宋_GB2312"/>
          <w:color w:val="000000" w:themeColor="text1"/>
          <w:sz w:val="32"/>
          <w:szCs w:val="32"/>
          <w:highlight w:val="none"/>
          <w:lang w:eastAsia="zh-CN"/>
          <w14:textFill>
            <w14:solidFill>
              <w14:schemeClr w14:val="tx1"/>
            </w14:solidFill>
          </w14:textFill>
        </w:rPr>
        <w:t>定期委托具有危险废物处理资质的单位处理。</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一般工业固废贮存、转移及处置执行《一般工业固体废物贮存和填埋污染控制标准》(GB18599-2020)中相关标准，危险废物贮存执行《危险废物贮存污染控制标准》(GB18597-2023)中的相关规定。危险废物的转移须严格按照《危险废物转移管理办法》执行</w:t>
      </w:r>
      <w:r>
        <w:rPr>
          <w:rFonts w:hint="eastAsia"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yellow"/>
          <w:lang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（五）</w:t>
      </w:r>
      <w:r>
        <w:rPr>
          <w:rFonts w:hint="eastAsia" w:eastAsia="仿宋_GB2312"/>
          <w:color w:val="000000" w:themeColor="text1"/>
          <w:sz w:val="32"/>
          <w:szCs w:val="32"/>
          <w:highlight w:val="none"/>
          <w:lang w:eastAsia="zh-CN"/>
          <w14:textFill>
            <w14:solidFill>
              <w14:schemeClr w14:val="tx1"/>
            </w14:solidFill>
          </w14:textFill>
        </w:rPr>
        <w:t>加强设备运行及环境风险管理，落实《报告表》提出的风险防范措施，编制全厂突发环境事故应急预案，采取切实可行的工程控制和管理措施，防止发生污染事故。做好重点区域防渗措施，防止土壤和地下水污染。</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（六）按照</w:t>
      </w:r>
      <w:r>
        <w:rPr>
          <w:rFonts w:eastAsia="仿宋_GB2312"/>
          <w:color w:val="000000" w:themeColor="text1"/>
          <w:sz w:val="32"/>
          <w:szCs w:val="32"/>
          <w:highlight w:val="none"/>
          <w14:textFill>
            <w14:solidFill>
              <w14:schemeClr w14:val="tx1"/>
            </w14:solidFill>
          </w14:textFill>
        </w:rPr>
        <w:t>《江苏省排污口设置及规范化整治管理办法》的规定设置排污口和标志。按《报告表》提出的环境管理与监测计划实施日常环境管理与监测。</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四、本项目实施后，</w:t>
      </w:r>
      <w:r>
        <w:rPr>
          <w:rFonts w:hint="eastAsia" w:eastAsia="仿宋_GB2312"/>
          <w:color w:val="000000" w:themeColor="text1"/>
          <w:sz w:val="32"/>
          <w:szCs w:val="32"/>
          <w:highlight w:val="none"/>
          <w14:textFill>
            <w14:solidFill>
              <w14:schemeClr w14:val="tx1"/>
            </w14:solidFill>
          </w14:textFill>
        </w:rPr>
        <w:t>主要</w:t>
      </w:r>
      <w:r>
        <w:rPr>
          <w:rFonts w:eastAsia="仿宋_GB2312"/>
          <w:color w:val="000000" w:themeColor="text1"/>
          <w:sz w:val="32"/>
          <w:szCs w:val="32"/>
          <w:highlight w:val="none"/>
          <w14:textFill>
            <w14:solidFill>
              <w14:schemeClr w14:val="tx1"/>
            </w14:solidFill>
          </w14:textFill>
        </w:rPr>
        <w:t>污染物年排放总量核定为：</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大气污染物：VOCs（</w:t>
      </w:r>
      <w:r>
        <w:rPr>
          <w:rFonts w:eastAsia="仿宋"/>
          <w:sz w:val="30"/>
          <w:szCs w:val="30"/>
          <w:highlight w:val="none"/>
        </w:rPr>
        <w:t>含</w:t>
      </w:r>
      <w:r>
        <w:rPr>
          <w:rFonts w:hint="default" w:eastAsia="仿宋"/>
          <w:sz w:val="30"/>
          <w:szCs w:val="30"/>
          <w:highlight w:val="none"/>
        </w:rPr>
        <w:t>甲醛</w:t>
      </w:r>
      <w:r>
        <w:rPr>
          <w:rFonts w:hint="eastAsia" w:eastAsia="仿宋"/>
          <w:sz w:val="30"/>
          <w:szCs w:val="30"/>
          <w:highlight w:val="none"/>
          <w:lang w:eastAsia="zh-CN"/>
        </w:rPr>
        <w:t>、</w:t>
      </w:r>
      <w:r>
        <w:rPr>
          <w:rFonts w:hint="default" w:eastAsia="仿宋"/>
          <w:sz w:val="30"/>
          <w:szCs w:val="30"/>
          <w:highlight w:val="none"/>
        </w:rPr>
        <w:t>酚类</w:t>
      </w:r>
      <w:r>
        <w:rPr>
          <w:rFonts w:hint="eastAsia" w:eastAsia="仿宋"/>
          <w:sz w:val="30"/>
          <w:szCs w:val="30"/>
          <w:highlight w:val="none"/>
          <w:lang w:eastAsia="zh-CN"/>
        </w:rPr>
        <w:t>、</w:t>
      </w:r>
      <w:r>
        <w:rPr>
          <w:rFonts w:hint="default" w:eastAsia="仿宋"/>
          <w:sz w:val="30"/>
          <w:szCs w:val="30"/>
          <w:highlight w:val="none"/>
        </w:rPr>
        <w:t>甲苯</w:t>
      </w:r>
      <w:r>
        <w:rPr>
          <w:rFonts w:hint="eastAsia" w:eastAsia="仿宋"/>
          <w:sz w:val="30"/>
          <w:szCs w:val="30"/>
          <w:highlight w:val="none"/>
          <w:lang w:eastAsia="zh-CN"/>
        </w:rPr>
        <w:t>、</w:t>
      </w:r>
      <w:r>
        <w:rPr>
          <w:rFonts w:hint="default" w:eastAsia="仿宋"/>
          <w:sz w:val="30"/>
          <w:szCs w:val="30"/>
          <w:highlight w:val="none"/>
        </w:rPr>
        <w:t>环氧氯丙烷</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eastAsia="zh-CN"/>
          <w14:textFill>
            <w14:solidFill>
              <w14:schemeClr w14:val="tx1"/>
            </w14:solidFill>
          </w14:textFill>
        </w:rPr>
        <w:t>≤0.0378</w:t>
      </w:r>
      <w:r>
        <w:rPr>
          <w:rFonts w:hint="eastAsia" w:eastAsia="仿宋"/>
          <w:sz w:val="30"/>
          <w:szCs w:val="30"/>
          <w:highlight w:val="none"/>
        </w:rPr>
        <w:t>t/a</w:t>
      </w:r>
      <w:r>
        <w:rPr>
          <w:rFonts w:eastAsia="仿宋_GB2312"/>
          <w:color w:val="000000" w:themeColor="text1"/>
          <w:sz w:val="32"/>
          <w:szCs w:val="32"/>
          <w:highlight w:val="none"/>
          <w14:textFill>
            <w14:solidFill>
              <w14:schemeClr w14:val="tx1"/>
            </w14:solidFill>
          </w14:textFill>
        </w:rPr>
        <w:t>。</w:t>
      </w:r>
      <w:r>
        <w:rPr>
          <w:rFonts w:hint="default" w:eastAsia="仿宋_GB2312"/>
          <w:color w:val="000000" w:themeColor="text1"/>
          <w:sz w:val="32"/>
          <w:szCs w:val="32"/>
          <w:highlight w:val="none"/>
          <w:lang w:val="en-US" w:eastAsia="zh-CN"/>
          <w14:textFill>
            <w14:solidFill>
              <w14:schemeClr w14:val="tx1"/>
            </w14:solidFill>
          </w14:textFill>
        </w:rPr>
        <w:t>颗粒物</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0.1787t/a</w:t>
      </w:r>
      <w:r>
        <w:rPr>
          <w:rFonts w:hint="eastAsia" w:eastAsia="仿宋_GB2312"/>
          <w:color w:val="000000" w:themeColor="text1"/>
          <w:sz w:val="32"/>
          <w:szCs w:val="32"/>
          <w:highlight w:val="none"/>
          <w:lang w:eastAsia="zh-CN"/>
          <w14:textFill>
            <w14:solidFill>
              <w14:schemeClr w14:val="tx1"/>
            </w14:solidFill>
          </w14:textFill>
        </w:rPr>
        <w:t>。</w:t>
      </w:r>
    </w:p>
    <w:p>
      <w:pPr>
        <w:tabs>
          <w:tab w:val="left" w:pos="1365"/>
        </w:tabs>
        <w:spacing w:line="560" w:lineRule="exact"/>
        <w:ind w:firstLine="55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水污染物</w:t>
      </w:r>
      <w:r>
        <w:rPr>
          <w:rFonts w:hint="eastAsia" w:eastAsia="仿宋_GB2312"/>
          <w:color w:val="000000" w:themeColor="text1"/>
          <w:sz w:val="32"/>
          <w:szCs w:val="32"/>
          <w14:textFill>
            <w14:solidFill>
              <w14:schemeClr w14:val="tx1"/>
            </w14:solidFill>
          </w14:textFill>
        </w:rPr>
        <w:t>（接管量/外排环境量）</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废水总量</w:t>
      </w:r>
      <w:r>
        <w:rPr>
          <w:rFonts w:eastAsia="仿宋_GB2312"/>
          <w:color w:val="000000" w:themeColor="text1"/>
          <w:sz w:val="32"/>
          <w:szCs w:val="32"/>
          <w14:textFill>
            <w14:solidFill>
              <w14:schemeClr w14:val="tx1"/>
            </w14:solidFill>
          </w14:textFill>
        </w:rPr>
        <w:t>≤</w:t>
      </w:r>
      <w:r>
        <w:rPr>
          <w:rFonts w:hAnsi="仿宋" w:eastAsia="仿宋"/>
          <w:sz w:val="30"/>
          <w:szCs w:val="30"/>
        </w:rPr>
        <w:t>225.4</w:t>
      </w:r>
      <w:r>
        <w:rPr>
          <w:rFonts w:hint="eastAsia" w:eastAsia="仿宋_GB2312"/>
          <w:color w:val="000000" w:themeColor="text1"/>
          <w:sz w:val="32"/>
          <w:szCs w:val="32"/>
          <w14:textFill>
            <w14:solidFill>
              <w14:schemeClr w14:val="tx1"/>
            </w14:solidFill>
          </w14:textFill>
        </w:rPr>
        <w:t>m</w:t>
      </w:r>
      <w:r>
        <w:rPr>
          <w:rFonts w:hint="eastAsia" w:eastAsia="仿宋_GB2312"/>
          <w:color w:val="000000" w:themeColor="text1"/>
          <w:sz w:val="32"/>
          <w:szCs w:val="32"/>
          <w:vertAlign w:val="superscript"/>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化学需氧量</w:t>
      </w:r>
      <w:r>
        <w:rPr>
          <w:rFonts w:eastAsia="仿宋_GB2312"/>
          <w:color w:val="000000" w:themeColor="text1"/>
          <w:sz w:val="32"/>
          <w:szCs w:val="32"/>
          <w14:textFill>
            <w14:solidFill>
              <w14:schemeClr w14:val="tx1"/>
            </w14:solidFill>
          </w14:textFill>
        </w:rPr>
        <w:t>≤</w:t>
      </w:r>
      <w:r>
        <w:rPr>
          <w:rFonts w:hAnsi="仿宋" w:eastAsia="仿宋"/>
          <w:sz w:val="30"/>
          <w:szCs w:val="30"/>
        </w:rPr>
        <w:t>0.0554</w:t>
      </w:r>
      <w:r>
        <w:rPr>
          <w:rFonts w:hint="eastAsia" w:eastAsia="仿宋_GB2312"/>
          <w:color w:val="000000" w:themeColor="text1"/>
          <w:sz w:val="32"/>
          <w:szCs w:val="32"/>
          <w14:textFill>
            <w14:solidFill>
              <w14:schemeClr w14:val="tx1"/>
            </w14:solidFill>
          </w14:textFill>
        </w:rPr>
        <w:t>/</w:t>
      </w:r>
      <w:r>
        <w:rPr>
          <w:rFonts w:hAnsi="仿宋" w:eastAsia="仿宋"/>
          <w:sz w:val="30"/>
          <w:szCs w:val="30"/>
        </w:rPr>
        <w:t>0.0109</w:t>
      </w:r>
      <w:r>
        <w:rPr>
          <w:rFonts w:eastAsia="仿宋_GB2312"/>
          <w:color w:val="000000" w:themeColor="text1"/>
          <w:sz w:val="32"/>
          <w:szCs w:val="32"/>
          <w14:textFill>
            <w14:solidFill>
              <w14:schemeClr w14:val="tx1"/>
            </w14:solidFill>
          </w14:textFill>
        </w:rPr>
        <w:t>t/a、</w:t>
      </w:r>
      <w:r>
        <w:rPr>
          <w:rFonts w:hint="eastAsia" w:eastAsia="仿宋_GB2312"/>
          <w:color w:val="000000" w:themeColor="text1"/>
          <w:sz w:val="32"/>
          <w:szCs w:val="32"/>
          <w:lang w:val="en-US" w:eastAsia="zh-CN"/>
          <w14:textFill>
            <w14:solidFill>
              <w14:schemeClr w14:val="tx1"/>
            </w14:solidFill>
          </w14:textFill>
        </w:rPr>
        <w:t>悬浮物</w:t>
      </w:r>
      <w:r>
        <w:rPr>
          <w:rFonts w:eastAsia="仿宋_GB2312"/>
          <w:color w:val="000000" w:themeColor="text1"/>
          <w:sz w:val="32"/>
          <w:szCs w:val="32"/>
          <w14:textFill>
            <w14:solidFill>
              <w14:schemeClr w14:val="tx1"/>
            </w14:solidFill>
          </w14:textFill>
        </w:rPr>
        <w:t>≤</w:t>
      </w:r>
      <w:r>
        <w:rPr>
          <w:rFonts w:hAnsi="仿宋" w:eastAsia="仿宋"/>
          <w:sz w:val="30"/>
          <w:szCs w:val="30"/>
        </w:rPr>
        <w:t>0.0468</w:t>
      </w:r>
      <w:r>
        <w:rPr>
          <w:rFonts w:hint="eastAsia" w:eastAsia="仿宋_GB2312"/>
          <w:color w:val="000000" w:themeColor="text1"/>
          <w:sz w:val="32"/>
          <w:szCs w:val="32"/>
          <w:lang w:val="en-US" w:eastAsia="zh-CN"/>
          <w14:textFill>
            <w14:solidFill>
              <w14:schemeClr w14:val="tx1"/>
            </w14:solidFill>
          </w14:textFill>
        </w:rPr>
        <w:t>/</w:t>
      </w:r>
      <w:r>
        <w:rPr>
          <w:rFonts w:hAnsi="仿宋" w:eastAsia="仿宋"/>
          <w:sz w:val="30"/>
          <w:szCs w:val="30"/>
        </w:rPr>
        <w:t>0.0022</w:t>
      </w:r>
      <w:r>
        <w:rPr>
          <w:rFonts w:hint="eastAsia" w:eastAsia="仿宋_GB2312"/>
          <w:color w:val="000000" w:themeColor="text1"/>
          <w:sz w:val="32"/>
          <w:szCs w:val="32"/>
          <w:lang w:val="en-US" w:eastAsia="zh-CN"/>
          <w14:textFill>
            <w14:solidFill>
              <w14:schemeClr w14:val="tx1"/>
            </w14:solidFill>
          </w14:textFill>
        </w:rPr>
        <w:t>t/a、氨氮</w:t>
      </w:r>
      <w:r>
        <w:rPr>
          <w:rFonts w:eastAsia="仿宋_GB2312"/>
          <w:color w:val="000000" w:themeColor="text1"/>
          <w:sz w:val="32"/>
          <w:szCs w:val="32"/>
          <w14:textFill>
            <w14:solidFill>
              <w14:schemeClr w14:val="tx1"/>
            </w14:solidFill>
          </w14:textFill>
        </w:rPr>
        <w:t>≤</w:t>
      </w:r>
      <w:r>
        <w:rPr>
          <w:rFonts w:hAnsi="仿宋" w:eastAsia="仿宋"/>
          <w:sz w:val="30"/>
          <w:szCs w:val="30"/>
        </w:rPr>
        <w:t>0.0072</w:t>
      </w:r>
      <w:r>
        <w:rPr>
          <w:rFonts w:hint="eastAsia" w:eastAsia="仿宋_GB2312"/>
          <w:color w:val="000000" w:themeColor="text1"/>
          <w:sz w:val="32"/>
          <w:szCs w:val="32"/>
          <w:lang w:val="en-US" w:eastAsia="zh-CN"/>
          <w14:textFill>
            <w14:solidFill>
              <w14:schemeClr w14:val="tx1"/>
            </w14:solidFill>
          </w14:textFill>
        </w:rPr>
        <w:t>/</w:t>
      </w:r>
      <w:r>
        <w:rPr>
          <w:rFonts w:hAnsi="仿宋" w:eastAsia="仿宋"/>
          <w:sz w:val="30"/>
          <w:szCs w:val="30"/>
        </w:rPr>
        <w:t>0.0010</w:t>
      </w:r>
      <w:r>
        <w:rPr>
          <w:rFonts w:hint="eastAsia" w:eastAsia="仿宋_GB2312"/>
          <w:color w:val="000000" w:themeColor="text1"/>
          <w:sz w:val="32"/>
          <w:szCs w:val="32"/>
          <w:lang w:val="en-US" w:eastAsia="zh-CN"/>
          <w14:textFill>
            <w14:solidFill>
              <w14:schemeClr w14:val="tx1"/>
            </w14:solidFill>
          </w14:textFill>
        </w:rPr>
        <w:t>t/a、总氮</w:t>
      </w:r>
      <w:r>
        <w:rPr>
          <w:rFonts w:eastAsia="仿宋_GB2312"/>
          <w:color w:val="000000" w:themeColor="text1"/>
          <w:sz w:val="32"/>
          <w:szCs w:val="32"/>
          <w14:textFill>
            <w14:solidFill>
              <w14:schemeClr w14:val="tx1"/>
            </w14:solidFill>
          </w14:textFill>
        </w:rPr>
        <w:t>≤</w:t>
      </w:r>
      <w:r>
        <w:rPr>
          <w:rFonts w:hAnsi="仿宋" w:eastAsia="仿宋"/>
          <w:sz w:val="30"/>
          <w:szCs w:val="30"/>
        </w:rPr>
        <w:t>0.00</w:t>
      </w:r>
      <w:r>
        <w:rPr>
          <w:rFonts w:hint="eastAsia" w:hAnsi="仿宋" w:eastAsia="仿宋"/>
          <w:sz w:val="30"/>
          <w:szCs w:val="30"/>
          <w:lang w:val="en-US" w:eastAsia="zh-CN"/>
        </w:rPr>
        <w:t>90</w:t>
      </w:r>
      <w:r>
        <w:rPr>
          <w:rFonts w:hint="eastAsia" w:eastAsia="仿宋_GB2312"/>
          <w:color w:val="000000" w:themeColor="text1"/>
          <w:sz w:val="32"/>
          <w:szCs w:val="32"/>
          <w:lang w:val="en-US" w:eastAsia="zh-CN"/>
          <w14:textFill>
            <w14:solidFill>
              <w14:schemeClr w14:val="tx1"/>
            </w14:solidFill>
          </w14:textFill>
        </w:rPr>
        <w:t>/0.0031t/a、总磷</w:t>
      </w:r>
      <w:r>
        <w:rPr>
          <w:rFonts w:eastAsia="仿宋_GB2312"/>
          <w:color w:val="000000" w:themeColor="text1"/>
          <w:sz w:val="32"/>
          <w:szCs w:val="32"/>
          <w14:textFill>
            <w14:solidFill>
              <w14:schemeClr w14:val="tx1"/>
            </w14:solidFill>
          </w14:textFill>
        </w:rPr>
        <w:t>≤</w:t>
      </w:r>
      <w:r>
        <w:rPr>
          <w:rFonts w:hAnsi="仿宋" w:eastAsia="仿宋"/>
          <w:sz w:val="30"/>
          <w:szCs w:val="30"/>
        </w:rPr>
        <w:t>0.00</w:t>
      </w:r>
      <w:r>
        <w:rPr>
          <w:rFonts w:hint="eastAsia" w:hAnsi="仿宋" w:eastAsia="仿宋"/>
          <w:sz w:val="30"/>
          <w:szCs w:val="30"/>
          <w:lang w:val="en-US" w:eastAsia="zh-CN"/>
        </w:rPr>
        <w:t>09</w:t>
      </w:r>
      <w:r>
        <w:rPr>
          <w:rFonts w:hint="eastAsia" w:eastAsia="仿宋_GB2312"/>
          <w:color w:val="000000" w:themeColor="text1"/>
          <w:sz w:val="32"/>
          <w:szCs w:val="32"/>
          <w:lang w:val="en-US" w:eastAsia="zh-CN"/>
          <w14:textFill>
            <w14:solidFill>
              <w14:schemeClr w14:val="tx1"/>
            </w14:solidFill>
          </w14:textFill>
        </w:rPr>
        <w:t>/0.0001 t/a。</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固废废物：全部综合利用或安全处置。</w:t>
      </w:r>
      <w:bookmarkStart w:id="0" w:name="_GoBack"/>
      <w:bookmarkEnd w:id="0"/>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五、</w:t>
      </w:r>
      <w:r>
        <w:rPr>
          <w:rFonts w:eastAsia="仿宋_GB2312"/>
          <w:color w:val="000000" w:themeColor="text1"/>
          <w:sz w:val="32"/>
          <w:szCs w:val="32"/>
          <w:highlight w:val="none"/>
          <w14:textFill>
            <w14:solidFill>
              <w14:schemeClr w14:val="tx1"/>
            </w14:solidFill>
          </w14:textFill>
        </w:rPr>
        <w:t>项目建设必须严格执行环境保护</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三同时</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制度</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须按规定程序实施竣工环境保护验收</w:t>
      </w:r>
      <w:r>
        <w:rPr>
          <w:rFonts w:hint="eastAsia"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六、</w:t>
      </w:r>
      <w:r>
        <w:rPr>
          <w:rFonts w:eastAsia="仿宋_GB2312"/>
          <w:color w:val="000000" w:themeColor="text1"/>
          <w:sz w:val="32"/>
          <w:szCs w:val="32"/>
          <w:highlight w:val="none"/>
          <w14:textFill>
            <w14:solidFill>
              <w14:schemeClr w14:val="tx1"/>
            </w14:solidFill>
          </w14:textFill>
        </w:rPr>
        <w:t>项目建设</w:t>
      </w:r>
      <w:r>
        <w:rPr>
          <w:rFonts w:hint="eastAsia" w:eastAsia="仿宋_GB2312"/>
          <w:color w:val="000000" w:themeColor="text1"/>
          <w:sz w:val="32"/>
          <w:szCs w:val="32"/>
          <w:highlight w:val="none"/>
          <w14:textFill>
            <w14:solidFill>
              <w14:schemeClr w14:val="tx1"/>
            </w14:solidFill>
          </w14:textFill>
        </w:rPr>
        <w:t>和运行</w:t>
      </w:r>
      <w:r>
        <w:rPr>
          <w:rFonts w:eastAsia="仿宋_GB2312"/>
          <w:color w:val="000000" w:themeColor="text1"/>
          <w:sz w:val="32"/>
          <w:szCs w:val="32"/>
          <w:highlight w:val="none"/>
          <w14:textFill>
            <w14:solidFill>
              <w14:schemeClr w14:val="tx1"/>
            </w14:solidFill>
          </w14:textFill>
        </w:rPr>
        <w:t>期间的环境监管由连云港市生态环境局高新区分局负责。</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七</w:t>
      </w:r>
      <w:r>
        <w:rPr>
          <w:rFonts w:eastAsia="仿宋_GB2312"/>
          <w:color w:val="000000" w:themeColor="text1"/>
          <w:sz w:val="32"/>
          <w:szCs w:val="32"/>
          <w:highlight w:val="none"/>
          <w14:textFill>
            <w14:solidFill>
              <w14:schemeClr w14:val="tx1"/>
            </w14:solidFill>
          </w14:textFill>
        </w:rPr>
        <w:t>、项目的性质、规模、地点</w:t>
      </w:r>
      <w:r>
        <w:rPr>
          <w:rFonts w:hint="eastAsia" w:eastAsia="仿宋_GB2312"/>
          <w:color w:val="000000" w:themeColor="text1"/>
          <w:sz w:val="32"/>
          <w:szCs w:val="32"/>
          <w:highlight w:val="none"/>
          <w14:textFill>
            <w14:solidFill>
              <w14:schemeClr w14:val="tx1"/>
            </w14:solidFill>
          </w14:textFill>
        </w:rPr>
        <w:t>、采用的生产工艺</w:t>
      </w:r>
      <w:r>
        <w:rPr>
          <w:rFonts w:eastAsia="仿宋_GB2312"/>
          <w:color w:val="000000" w:themeColor="text1"/>
          <w:sz w:val="32"/>
          <w:szCs w:val="32"/>
          <w:highlight w:val="none"/>
          <w14:textFill>
            <w14:solidFill>
              <w14:schemeClr w14:val="tx1"/>
            </w14:solidFill>
          </w14:textFill>
        </w:rPr>
        <w:t>或者防治污染、防止生态破坏的措施发生重大变动的，应当重新报批项目的环境影响评价文件。项目自批准之日起超过五年方开工建设的，环评文件须重新报审。</w:t>
      </w:r>
    </w:p>
    <w:p>
      <w:pPr>
        <w:adjustRightInd w:val="0"/>
        <w:snapToGrid w:val="0"/>
        <w:spacing w:line="560" w:lineRule="exact"/>
        <w:ind w:firstLine="640" w:firstLineChars="200"/>
        <w:rPr>
          <w:rFonts w:eastAsia="仿宋_GB2312"/>
          <w:color w:val="000000" w:themeColor="text1"/>
          <w:sz w:val="32"/>
          <w:szCs w:val="32"/>
          <w:highlight w:val="yellow"/>
          <w14:textFill>
            <w14:solidFill>
              <w14:schemeClr w14:val="tx1"/>
            </w14:solidFill>
          </w14:textFill>
        </w:rPr>
      </w:pPr>
    </w:p>
    <w:p>
      <w:pPr>
        <w:adjustRightInd w:val="0"/>
        <w:snapToGrid w:val="0"/>
        <w:spacing w:line="560" w:lineRule="exact"/>
        <w:ind w:firstLine="640" w:firstLineChars="200"/>
        <w:rPr>
          <w:rFonts w:hint="eastAsia"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(项目代码：2405-320772-89-02-976330）</w:t>
      </w:r>
    </w:p>
    <w:p>
      <w:pPr>
        <w:adjustRightInd w:val="0"/>
        <w:snapToGrid w:val="0"/>
        <w:spacing w:line="560" w:lineRule="exact"/>
        <w:ind w:firstLine="640" w:firstLineChars="200"/>
        <w:rPr>
          <w:rFonts w:eastAsia="仿宋_GB2312"/>
          <w:color w:val="000000" w:themeColor="text1"/>
          <w:sz w:val="32"/>
          <w:szCs w:val="32"/>
          <w:highlight w:val="yellow"/>
          <w14:textFill>
            <w14:solidFill>
              <w14:schemeClr w14:val="tx1"/>
            </w14:solidFill>
          </w14:textFill>
        </w:rPr>
      </w:pPr>
    </w:p>
    <w:p>
      <w:pPr>
        <w:adjustRightInd w:val="0"/>
        <w:snapToGrid w:val="0"/>
        <w:spacing w:line="560" w:lineRule="exact"/>
        <w:ind w:firstLine="2720" w:firstLineChars="85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连云港高新技术产业开发区行政审批局</w:t>
      </w:r>
    </w:p>
    <w:p>
      <w:pPr>
        <w:wordWrap w:val="0"/>
        <w:adjustRightInd w:val="0"/>
        <w:snapToGrid w:val="0"/>
        <w:spacing w:line="560" w:lineRule="exact"/>
        <w:ind w:firstLine="640" w:firstLineChars="200"/>
        <w:jc w:val="right"/>
        <w:rPr>
          <w:rFonts w:hint="default" w:eastAsia="仿宋_GB2312"/>
          <w:color w:val="000000" w:themeColor="text1"/>
          <w:sz w:val="32"/>
          <w:szCs w:val="32"/>
          <w:highlight w:val="none"/>
          <w:lang w:val="en-US"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202</w:t>
      </w:r>
      <w:r>
        <w:rPr>
          <w:rFonts w:hint="eastAsia" w:eastAsia="仿宋_GB2312"/>
          <w:color w:val="000000" w:themeColor="text1"/>
          <w:sz w:val="32"/>
          <w:szCs w:val="32"/>
          <w:highlight w:val="none"/>
          <w:lang w:val="en-US" w:eastAsia="zh-CN"/>
          <w14:textFill>
            <w14:solidFill>
              <w14:schemeClr w14:val="tx1"/>
            </w14:solidFill>
          </w14:textFill>
        </w:rPr>
        <w:t>4</w:t>
      </w:r>
      <w:r>
        <w:rPr>
          <w:rFonts w:eastAsia="仿宋_GB2312"/>
          <w:color w:val="000000" w:themeColor="text1"/>
          <w:sz w:val="32"/>
          <w:szCs w:val="32"/>
          <w:highlight w:val="none"/>
          <w14:textFill>
            <w14:solidFill>
              <w14:schemeClr w14:val="tx1"/>
            </w14:solidFill>
          </w14:textFill>
        </w:rPr>
        <w:t>年</w:t>
      </w:r>
      <w:r>
        <w:rPr>
          <w:rFonts w:hint="eastAsia" w:eastAsia="仿宋_GB2312"/>
          <w:color w:val="000000" w:themeColor="text1"/>
          <w:sz w:val="32"/>
          <w:szCs w:val="32"/>
          <w:highlight w:val="none"/>
          <w:lang w:val="en-US" w:eastAsia="zh-CN"/>
          <w14:textFill>
            <w14:solidFill>
              <w14:schemeClr w14:val="tx1"/>
            </w14:solidFill>
          </w14:textFill>
        </w:rPr>
        <w:t>12</w:t>
      </w:r>
      <w:r>
        <w:rPr>
          <w:rFonts w:eastAsia="仿宋_GB2312"/>
          <w:color w:val="000000" w:themeColor="text1"/>
          <w:sz w:val="32"/>
          <w:szCs w:val="32"/>
          <w:highlight w:val="none"/>
          <w14:textFill>
            <w14:solidFill>
              <w14:schemeClr w14:val="tx1"/>
            </w14:solidFill>
          </w14:textFill>
        </w:rPr>
        <w:t>月</w:t>
      </w:r>
      <w:r>
        <w:rPr>
          <w:rFonts w:hint="eastAsia" w:eastAsia="仿宋_GB2312"/>
          <w:color w:val="000000" w:themeColor="text1"/>
          <w:sz w:val="32"/>
          <w:szCs w:val="32"/>
          <w:highlight w:val="none"/>
          <w:lang w:val="en-US" w:eastAsia="zh-CN"/>
          <w14:textFill>
            <w14:solidFill>
              <w14:schemeClr w14:val="tx1"/>
            </w14:solidFill>
          </w14:textFill>
        </w:rPr>
        <w:t>23</w:t>
      </w:r>
      <w:r>
        <w:rPr>
          <w:rFonts w:eastAsia="仿宋_GB2312"/>
          <w:color w:val="000000" w:themeColor="text1"/>
          <w:sz w:val="32"/>
          <w:szCs w:val="32"/>
          <w:highlight w:val="none"/>
          <w14:textFill>
            <w14:solidFill>
              <w14:schemeClr w14:val="tx1"/>
            </w14:solidFill>
          </w14:textFill>
        </w:rPr>
        <w:t>日</w:t>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p>
    <w:p>
      <w:pPr>
        <w:widowControl/>
        <w:adjustRightInd w:val="0"/>
        <w:snapToGrid w:val="0"/>
        <w:spacing w:line="560" w:lineRule="exact"/>
        <w:jc w:val="left"/>
        <w:rPr>
          <w:rFonts w:eastAsia="仿宋_GB2312"/>
          <w:color w:val="000000" w:themeColor="text1"/>
          <w:sz w:val="32"/>
          <w:szCs w:val="32"/>
          <w:highlight w:val="none"/>
          <w14:textFill>
            <w14:solidFill>
              <w14:schemeClr w14:val="tx1"/>
            </w14:solidFill>
          </w14:textFill>
        </w:rPr>
      </w:pPr>
    </w:p>
    <w:p>
      <w:pPr>
        <w:widowControl/>
        <w:adjustRightInd w:val="0"/>
        <w:snapToGrid w:val="0"/>
        <w:spacing w:line="560" w:lineRule="exact"/>
        <w:jc w:val="left"/>
        <w:rPr>
          <w:rFonts w:hint="eastAsia" w:eastAsia="仿宋_GB2312"/>
          <w:color w:val="000000" w:themeColor="text1"/>
          <w:sz w:val="32"/>
          <w:szCs w:val="32"/>
          <w:highlight w:val="none"/>
          <w:lang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抄送：连云港市生态环境局高新区分局，</w:t>
      </w:r>
      <w:r>
        <w:rPr>
          <w:rFonts w:hint="eastAsia" w:eastAsia="仿宋_GB2312"/>
          <w:color w:val="000000" w:themeColor="text1"/>
          <w:sz w:val="32"/>
          <w:szCs w:val="32"/>
          <w:highlight w:val="none"/>
          <w:lang w:eastAsia="zh-CN"/>
          <w14:textFill>
            <w14:solidFill>
              <w14:schemeClr w14:val="tx1"/>
            </w14:solidFill>
          </w14:textFill>
        </w:rPr>
        <w:t>江苏仁环安全环保科技有限公司</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MzhhYjMxNzg4Nzg2N2JiODVkN2JiZTdhNGUyNTEifQ=="/>
  </w:docVars>
  <w:rsids>
    <w:rsidRoot w:val="00A33778"/>
    <w:rsid w:val="000059B3"/>
    <w:rsid w:val="00011597"/>
    <w:rsid w:val="00024404"/>
    <w:rsid w:val="00025971"/>
    <w:rsid w:val="00053016"/>
    <w:rsid w:val="00053BD9"/>
    <w:rsid w:val="00063BEE"/>
    <w:rsid w:val="00064CEA"/>
    <w:rsid w:val="00093DAE"/>
    <w:rsid w:val="000A4E84"/>
    <w:rsid w:val="000C2272"/>
    <w:rsid w:val="000C578E"/>
    <w:rsid w:val="000D5994"/>
    <w:rsid w:val="00100764"/>
    <w:rsid w:val="00101347"/>
    <w:rsid w:val="00104E77"/>
    <w:rsid w:val="00107B67"/>
    <w:rsid w:val="00123F43"/>
    <w:rsid w:val="00135FB3"/>
    <w:rsid w:val="0016210A"/>
    <w:rsid w:val="001660B3"/>
    <w:rsid w:val="0017326B"/>
    <w:rsid w:val="001777C6"/>
    <w:rsid w:val="001969C2"/>
    <w:rsid w:val="001A5080"/>
    <w:rsid w:val="001B3CA1"/>
    <w:rsid w:val="001C09A0"/>
    <w:rsid w:val="001C3C15"/>
    <w:rsid w:val="001D495D"/>
    <w:rsid w:val="001D4E75"/>
    <w:rsid w:val="001E0A52"/>
    <w:rsid w:val="001F0518"/>
    <w:rsid w:val="0021592F"/>
    <w:rsid w:val="00235633"/>
    <w:rsid w:val="00241825"/>
    <w:rsid w:val="00257185"/>
    <w:rsid w:val="0025762B"/>
    <w:rsid w:val="00260A29"/>
    <w:rsid w:val="00261377"/>
    <w:rsid w:val="00261868"/>
    <w:rsid w:val="00265830"/>
    <w:rsid w:val="00282A85"/>
    <w:rsid w:val="00290E82"/>
    <w:rsid w:val="002921D2"/>
    <w:rsid w:val="002A12EE"/>
    <w:rsid w:val="002A305B"/>
    <w:rsid w:val="002B0374"/>
    <w:rsid w:val="002B7B42"/>
    <w:rsid w:val="002C1DD6"/>
    <w:rsid w:val="002C215D"/>
    <w:rsid w:val="002D59FE"/>
    <w:rsid w:val="002F2386"/>
    <w:rsid w:val="002F52C1"/>
    <w:rsid w:val="00307056"/>
    <w:rsid w:val="00317D8A"/>
    <w:rsid w:val="00326697"/>
    <w:rsid w:val="003368FE"/>
    <w:rsid w:val="00346599"/>
    <w:rsid w:val="00353552"/>
    <w:rsid w:val="0036127B"/>
    <w:rsid w:val="00362AAE"/>
    <w:rsid w:val="003638F2"/>
    <w:rsid w:val="003643FE"/>
    <w:rsid w:val="00367E1D"/>
    <w:rsid w:val="00370A26"/>
    <w:rsid w:val="00374855"/>
    <w:rsid w:val="00374CCA"/>
    <w:rsid w:val="003762C7"/>
    <w:rsid w:val="00381859"/>
    <w:rsid w:val="00395332"/>
    <w:rsid w:val="003A42C6"/>
    <w:rsid w:val="003B374D"/>
    <w:rsid w:val="003B6CB1"/>
    <w:rsid w:val="003C02D9"/>
    <w:rsid w:val="003D3681"/>
    <w:rsid w:val="003E3B7D"/>
    <w:rsid w:val="003F3575"/>
    <w:rsid w:val="00400B23"/>
    <w:rsid w:val="004027F2"/>
    <w:rsid w:val="0040331B"/>
    <w:rsid w:val="00405D67"/>
    <w:rsid w:val="004067A1"/>
    <w:rsid w:val="00407980"/>
    <w:rsid w:val="0041401B"/>
    <w:rsid w:val="0042713D"/>
    <w:rsid w:val="0043253D"/>
    <w:rsid w:val="004512EF"/>
    <w:rsid w:val="004639D4"/>
    <w:rsid w:val="00467A4C"/>
    <w:rsid w:val="00484C9A"/>
    <w:rsid w:val="004A2CE3"/>
    <w:rsid w:val="004A3D8B"/>
    <w:rsid w:val="004A5EF5"/>
    <w:rsid w:val="004B2573"/>
    <w:rsid w:val="004B4849"/>
    <w:rsid w:val="004B7C59"/>
    <w:rsid w:val="004C3DC8"/>
    <w:rsid w:val="004C426E"/>
    <w:rsid w:val="004C634C"/>
    <w:rsid w:val="004F79AA"/>
    <w:rsid w:val="00510EAF"/>
    <w:rsid w:val="00522A1F"/>
    <w:rsid w:val="00534A5E"/>
    <w:rsid w:val="0054249B"/>
    <w:rsid w:val="005432FD"/>
    <w:rsid w:val="00543541"/>
    <w:rsid w:val="0054508C"/>
    <w:rsid w:val="005472CC"/>
    <w:rsid w:val="005534FB"/>
    <w:rsid w:val="00556D6E"/>
    <w:rsid w:val="00556D9C"/>
    <w:rsid w:val="00562D41"/>
    <w:rsid w:val="00564609"/>
    <w:rsid w:val="00567E19"/>
    <w:rsid w:val="00571E37"/>
    <w:rsid w:val="00573300"/>
    <w:rsid w:val="00580144"/>
    <w:rsid w:val="00582329"/>
    <w:rsid w:val="0058444E"/>
    <w:rsid w:val="005976E9"/>
    <w:rsid w:val="00597F6E"/>
    <w:rsid w:val="005A206F"/>
    <w:rsid w:val="005A68E6"/>
    <w:rsid w:val="005B5556"/>
    <w:rsid w:val="005C708E"/>
    <w:rsid w:val="005C79FA"/>
    <w:rsid w:val="005D4278"/>
    <w:rsid w:val="005D577F"/>
    <w:rsid w:val="005D608E"/>
    <w:rsid w:val="005D75CE"/>
    <w:rsid w:val="005E3D4A"/>
    <w:rsid w:val="005E5075"/>
    <w:rsid w:val="005E7EE4"/>
    <w:rsid w:val="00600124"/>
    <w:rsid w:val="00600CB7"/>
    <w:rsid w:val="00600FF3"/>
    <w:rsid w:val="006124A7"/>
    <w:rsid w:val="00613B2D"/>
    <w:rsid w:val="00614D66"/>
    <w:rsid w:val="00615520"/>
    <w:rsid w:val="006203E0"/>
    <w:rsid w:val="0062558B"/>
    <w:rsid w:val="00626C16"/>
    <w:rsid w:val="006301DB"/>
    <w:rsid w:val="00633E6D"/>
    <w:rsid w:val="006433DC"/>
    <w:rsid w:val="00651D5A"/>
    <w:rsid w:val="006537A6"/>
    <w:rsid w:val="00667546"/>
    <w:rsid w:val="006724FF"/>
    <w:rsid w:val="0068144C"/>
    <w:rsid w:val="0068205A"/>
    <w:rsid w:val="006833FD"/>
    <w:rsid w:val="00683F0D"/>
    <w:rsid w:val="0069146E"/>
    <w:rsid w:val="00693BE2"/>
    <w:rsid w:val="006B0EBD"/>
    <w:rsid w:val="006B3023"/>
    <w:rsid w:val="006B618C"/>
    <w:rsid w:val="006C0A17"/>
    <w:rsid w:val="006C6A61"/>
    <w:rsid w:val="006D318A"/>
    <w:rsid w:val="006D77D9"/>
    <w:rsid w:val="006E2E1C"/>
    <w:rsid w:val="006F0110"/>
    <w:rsid w:val="006F2A51"/>
    <w:rsid w:val="006F2E67"/>
    <w:rsid w:val="0070153B"/>
    <w:rsid w:val="00701637"/>
    <w:rsid w:val="00706723"/>
    <w:rsid w:val="0071350A"/>
    <w:rsid w:val="00723A44"/>
    <w:rsid w:val="00760498"/>
    <w:rsid w:val="0077176D"/>
    <w:rsid w:val="00777168"/>
    <w:rsid w:val="00783DDD"/>
    <w:rsid w:val="007927CE"/>
    <w:rsid w:val="0079391A"/>
    <w:rsid w:val="00793CFE"/>
    <w:rsid w:val="007A266D"/>
    <w:rsid w:val="007A399B"/>
    <w:rsid w:val="007C06F7"/>
    <w:rsid w:val="007C1BC7"/>
    <w:rsid w:val="007C565A"/>
    <w:rsid w:val="007D085C"/>
    <w:rsid w:val="007E0DCB"/>
    <w:rsid w:val="007E1360"/>
    <w:rsid w:val="007E733A"/>
    <w:rsid w:val="007F4E71"/>
    <w:rsid w:val="007F61FE"/>
    <w:rsid w:val="00811136"/>
    <w:rsid w:val="0081690F"/>
    <w:rsid w:val="008201FA"/>
    <w:rsid w:val="0082660A"/>
    <w:rsid w:val="00833F05"/>
    <w:rsid w:val="008540EA"/>
    <w:rsid w:val="00862485"/>
    <w:rsid w:val="00863CBE"/>
    <w:rsid w:val="0086596E"/>
    <w:rsid w:val="008820E1"/>
    <w:rsid w:val="00883310"/>
    <w:rsid w:val="0088750A"/>
    <w:rsid w:val="008A0C9D"/>
    <w:rsid w:val="008A7C6E"/>
    <w:rsid w:val="008C16B9"/>
    <w:rsid w:val="008C38AA"/>
    <w:rsid w:val="008C5AE4"/>
    <w:rsid w:val="008C62CF"/>
    <w:rsid w:val="008D1948"/>
    <w:rsid w:val="008E64E4"/>
    <w:rsid w:val="00901626"/>
    <w:rsid w:val="00920F4F"/>
    <w:rsid w:val="00926B65"/>
    <w:rsid w:val="0093382E"/>
    <w:rsid w:val="0093420B"/>
    <w:rsid w:val="00940A92"/>
    <w:rsid w:val="00946B79"/>
    <w:rsid w:val="00970CD7"/>
    <w:rsid w:val="00972A65"/>
    <w:rsid w:val="009849DD"/>
    <w:rsid w:val="009939C6"/>
    <w:rsid w:val="00993BEE"/>
    <w:rsid w:val="009946BA"/>
    <w:rsid w:val="00994F6F"/>
    <w:rsid w:val="009A3662"/>
    <w:rsid w:val="009B2D48"/>
    <w:rsid w:val="009B5571"/>
    <w:rsid w:val="009C4E8D"/>
    <w:rsid w:val="009D1977"/>
    <w:rsid w:val="009F7FF0"/>
    <w:rsid w:val="00A07623"/>
    <w:rsid w:val="00A16446"/>
    <w:rsid w:val="00A17A7E"/>
    <w:rsid w:val="00A17D88"/>
    <w:rsid w:val="00A3090E"/>
    <w:rsid w:val="00A33778"/>
    <w:rsid w:val="00A421D0"/>
    <w:rsid w:val="00A42B77"/>
    <w:rsid w:val="00A50CBE"/>
    <w:rsid w:val="00A531E2"/>
    <w:rsid w:val="00A56529"/>
    <w:rsid w:val="00A6111D"/>
    <w:rsid w:val="00A61F6F"/>
    <w:rsid w:val="00A65B48"/>
    <w:rsid w:val="00A73025"/>
    <w:rsid w:val="00A93F02"/>
    <w:rsid w:val="00AA2532"/>
    <w:rsid w:val="00AB53A1"/>
    <w:rsid w:val="00AC429E"/>
    <w:rsid w:val="00AC4B54"/>
    <w:rsid w:val="00AD51BC"/>
    <w:rsid w:val="00AD716F"/>
    <w:rsid w:val="00AF5797"/>
    <w:rsid w:val="00AF5AC2"/>
    <w:rsid w:val="00B045D2"/>
    <w:rsid w:val="00B10318"/>
    <w:rsid w:val="00B123E3"/>
    <w:rsid w:val="00B30404"/>
    <w:rsid w:val="00B32FAC"/>
    <w:rsid w:val="00B400FA"/>
    <w:rsid w:val="00B42752"/>
    <w:rsid w:val="00B45B89"/>
    <w:rsid w:val="00B579FB"/>
    <w:rsid w:val="00B660D9"/>
    <w:rsid w:val="00B669CD"/>
    <w:rsid w:val="00B71512"/>
    <w:rsid w:val="00B7468C"/>
    <w:rsid w:val="00B876BD"/>
    <w:rsid w:val="00BB2551"/>
    <w:rsid w:val="00BB2E4A"/>
    <w:rsid w:val="00BC02DA"/>
    <w:rsid w:val="00BC226E"/>
    <w:rsid w:val="00BC26B6"/>
    <w:rsid w:val="00BC287A"/>
    <w:rsid w:val="00BC2BF3"/>
    <w:rsid w:val="00BD3991"/>
    <w:rsid w:val="00BD5126"/>
    <w:rsid w:val="00BE1663"/>
    <w:rsid w:val="00BE2C25"/>
    <w:rsid w:val="00BE7C89"/>
    <w:rsid w:val="00BF647C"/>
    <w:rsid w:val="00C11AD3"/>
    <w:rsid w:val="00C12A2C"/>
    <w:rsid w:val="00C131C7"/>
    <w:rsid w:val="00C347BB"/>
    <w:rsid w:val="00C41102"/>
    <w:rsid w:val="00C420E3"/>
    <w:rsid w:val="00C511BD"/>
    <w:rsid w:val="00C51C9E"/>
    <w:rsid w:val="00C55301"/>
    <w:rsid w:val="00C61C17"/>
    <w:rsid w:val="00C66A97"/>
    <w:rsid w:val="00C732AD"/>
    <w:rsid w:val="00C8219B"/>
    <w:rsid w:val="00C82A70"/>
    <w:rsid w:val="00C9008A"/>
    <w:rsid w:val="00C906A1"/>
    <w:rsid w:val="00CB4645"/>
    <w:rsid w:val="00CB61D3"/>
    <w:rsid w:val="00CC57D3"/>
    <w:rsid w:val="00CE46DF"/>
    <w:rsid w:val="00CF460E"/>
    <w:rsid w:val="00CF7050"/>
    <w:rsid w:val="00D042F1"/>
    <w:rsid w:val="00D213FC"/>
    <w:rsid w:val="00D223F7"/>
    <w:rsid w:val="00D22A50"/>
    <w:rsid w:val="00D22F21"/>
    <w:rsid w:val="00D23755"/>
    <w:rsid w:val="00D23E11"/>
    <w:rsid w:val="00D33DD0"/>
    <w:rsid w:val="00D3713D"/>
    <w:rsid w:val="00D40D33"/>
    <w:rsid w:val="00D42CBA"/>
    <w:rsid w:val="00D44424"/>
    <w:rsid w:val="00D46BD1"/>
    <w:rsid w:val="00D53955"/>
    <w:rsid w:val="00D53E9E"/>
    <w:rsid w:val="00D570CE"/>
    <w:rsid w:val="00D62AD7"/>
    <w:rsid w:val="00D67148"/>
    <w:rsid w:val="00D719D0"/>
    <w:rsid w:val="00D905DB"/>
    <w:rsid w:val="00D90B5D"/>
    <w:rsid w:val="00D91A79"/>
    <w:rsid w:val="00D9560D"/>
    <w:rsid w:val="00D97678"/>
    <w:rsid w:val="00DA1275"/>
    <w:rsid w:val="00DA44F5"/>
    <w:rsid w:val="00DC13E3"/>
    <w:rsid w:val="00DC7E29"/>
    <w:rsid w:val="00DD2A5E"/>
    <w:rsid w:val="00DD65F2"/>
    <w:rsid w:val="00DE39E3"/>
    <w:rsid w:val="00DF0747"/>
    <w:rsid w:val="00DF22F5"/>
    <w:rsid w:val="00DF2F35"/>
    <w:rsid w:val="00E1320E"/>
    <w:rsid w:val="00E33956"/>
    <w:rsid w:val="00E34EF0"/>
    <w:rsid w:val="00E3528B"/>
    <w:rsid w:val="00E37556"/>
    <w:rsid w:val="00E42D87"/>
    <w:rsid w:val="00E45575"/>
    <w:rsid w:val="00E47122"/>
    <w:rsid w:val="00E547F0"/>
    <w:rsid w:val="00E604A5"/>
    <w:rsid w:val="00E6260D"/>
    <w:rsid w:val="00E711B1"/>
    <w:rsid w:val="00E73446"/>
    <w:rsid w:val="00E73E7D"/>
    <w:rsid w:val="00E76881"/>
    <w:rsid w:val="00E91BFB"/>
    <w:rsid w:val="00EA0963"/>
    <w:rsid w:val="00EB0964"/>
    <w:rsid w:val="00EB1656"/>
    <w:rsid w:val="00EC04C8"/>
    <w:rsid w:val="00EC6178"/>
    <w:rsid w:val="00EC6B70"/>
    <w:rsid w:val="00ED5BDE"/>
    <w:rsid w:val="00F006B9"/>
    <w:rsid w:val="00F13008"/>
    <w:rsid w:val="00F1496D"/>
    <w:rsid w:val="00F2496E"/>
    <w:rsid w:val="00F355C7"/>
    <w:rsid w:val="00F436AA"/>
    <w:rsid w:val="00F5489B"/>
    <w:rsid w:val="00F6416E"/>
    <w:rsid w:val="00F667ED"/>
    <w:rsid w:val="00F9009F"/>
    <w:rsid w:val="00F90845"/>
    <w:rsid w:val="00F9330E"/>
    <w:rsid w:val="00FA07B3"/>
    <w:rsid w:val="00FA3C8F"/>
    <w:rsid w:val="00FA43AC"/>
    <w:rsid w:val="00FA6748"/>
    <w:rsid w:val="00FB14AF"/>
    <w:rsid w:val="00FB62B1"/>
    <w:rsid w:val="00FB731F"/>
    <w:rsid w:val="00FD0226"/>
    <w:rsid w:val="00FD308A"/>
    <w:rsid w:val="00FD66A5"/>
    <w:rsid w:val="00FE57C3"/>
    <w:rsid w:val="00FE628A"/>
    <w:rsid w:val="00FE753E"/>
    <w:rsid w:val="00FF5E04"/>
    <w:rsid w:val="00FF6740"/>
    <w:rsid w:val="02714395"/>
    <w:rsid w:val="02CC3BF2"/>
    <w:rsid w:val="02E35293"/>
    <w:rsid w:val="03CC0C05"/>
    <w:rsid w:val="04934A97"/>
    <w:rsid w:val="057228FE"/>
    <w:rsid w:val="05792019"/>
    <w:rsid w:val="05BB035D"/>
    <w:rsid w:val="06260797"/>
    <w:rsid w:val="07107E0D"/>
    <w:rsid w:val="07C92B50"/>
    <w:rsid w:val="07D75D82"/>
    <w:rsid w:val="07F669DC"/>
    <w:rsid w:val="082C3E90"/>
    <w:rsid w:val="09DA6CC4"/>
    <w:rsid w:val="09E85132"/>
    <w:rsid w:val="0B213C5F"/>
    <w:rsid w:val="0C22507E"/>
    <w:rsid w:val="0D34281B"/>
    <w:rsid w:val="0ED604C7"/>
    <w:rsid w:val="0F7A7A09"/>
    <w:rsid w:val="0FDF5034"/>
    <w:rsid w:val="12626EF1"/>
    <w:rsid w:val="12FA4492"/>
    <w:rsid w:val="136A730B"/>
    <w:rsid w:val="13CE7899"/>
    <w:rsid w:val="141334FE"/>
    <w:rsid w:val="15C3133C"/>
    <w:rsid w:val="1678022A"/>
    <w:rsid w:val="168E3162"/>
    <w:rsid w:val="16B910A6"/>
    <w:rsid w:val="16D14840"/>
    <w:rsid w:val="17F32726"/>
    <w:rsid w:val="18B03A11"/>
    <w:rsid w:val="18F7519C"/>
    <w:rsid w:val="1A9133CF"/>
    <w:rsid w:val="1AA166D6"/>
    <w:rsid w:val="1AEB31F7"/>
    <w:rsid w:val="1AFF2A2E"/>
    <w:rsid w:val="1B737A55"/>
    <w:rsid w:val="1B7F7052"/>
    <w:rsid w:val="1B934AB5"/>
    <w:rsid w:val="1BC31046"/>
    <w:rsid w:val="1D0460DA"/>
    <w:rsid w:val="1D2301F8"/>
    <w:rsid w:val="1D541B93"/>
    <w:rsid w:val="1D5A3F4C"/>
    <w:rsid w:val="1D8611E5"/>
    <w:rsid w:val="1DB44F31"/>
    <w:rsid w:val="1E78648F"/>
    <w:rsid w:val="1EBC3B3D"/>
    <w:rsid w:val="1F047DC4"/>
    <w:rsid w:val="1F2779A5"/>
    <w:rsid w:val="1F470500"/>
    <w:rsid w:val="1F5617BC"/>
    <w:rsid w:val="1F982448"/>
    <w:rsid w:val="206B3164"/>
    <w:rsid w:val="20BF0C96"/>
    <w:rsid w:val="20CF6B85"/>
    <w:rsid w:val="21920880"/>
    <w:rsid w:val="219422DC"/>
    <w:rsid w:val="21FF14A3"/>
    <w:rsid w:val="22205764"/>
    <w:rsid w:val="23022C86"/>
    <w:rsid w:val="23733FB9"/>
    <w:rsid w:val="23A518B2"/>
    <w:rsid w:val="23EF5E28"/>
    <w:rsid w:val="24204E9C"/>
    <w:rsid w:val="24977834"/>
    <w:rsid w:val="25537BFE"/>
    <w:rsid w:val="263F0183"/>
    <w:rsid w:val="27096DA5"/>
    <w:rsid w:val="27222275"/>
    <w:rsid w:val="275B283A"/>
    <w:rsid w:val="27702CEA"/>
    <w:rsid w:val="278E0E5A"/>
    <w:rsid w:val="27CD0233"/>
    <w:rsid w:val="283830DC"/>
    <w:rsid w:val="284E5E91"/>
    <w:rsid w:val="28AD5878"/>
    <w:rsid w:val="28C57065"/>
    <w:rsid w:val="28C770F6"/>
    <w:rsid w:val="28CD5F1A"/>
    <w:rsid w:val="28EB1F84"/>
    <w:rsid w:val="28F5606D"/>
    <w:rsid w:val="2A1100C6"/>
    <w:rsid w:val="2AB71D51"/>
    <w:rsid w:val="2AC11AAE"/>
    <w:rsid w:val="2ADE7F6A"/>
    <w:rsid w:val="2B45743A"/>
    <w:rsid w:val="2C8E1915"/>
    <w:rsid w:val="2E271C28"/>
    <w:rsid w:val="2E3E22B3"/>
    <w:rsid w:val="2F124686"/>
    <w:rsid w:val="2F685A57"/>
    <w:rsid w:val="2F6B1FE9"/>
    <w:rsid w:val="30C154B5"/>
    <w:rsid w:val="30E028E1"/>
    <w:rsid w:val="31BE01A6"/>
    <w:rsid w:val="35784CBC"/>
    <w:rsid w:val="35D02BA5"/>
    <w:rsid w:val="35E054DE"/>
    <w:rsid w:val="35EF1C9A"/>
    <w:rsid w:val="35F52289"/>
    <w:rsid w:val="36421CF5"/>
    <w:rsid w:val="36C02C1A"/>
    <w:rsid w:val="36DF1167"/>
    <w:rsid w:val="36E27034"/>
    <w:rsid w:val="38096119"/>
    <w:rsid w:val="383E3BD1"/>
    <w:rsid w:val="38DE012E"/>
    <w:rsid w:val="39157076"/>
    <w:rsid w:val="3A742699"/>
    <w:rsid w:val="3A8D6C4A"/>
    <w:rsid w:val="3ACB0D0D"/>
    <w:rsid w:val="3B170421"/>
    <w:rsid w:val="3B4B24FC"/>
    <w:rsid w:val="3CB7243C"/>
    <w:rsid w:val="3DDC56F4"/>
    <w:rsid w:val="3DDE45B1"/>
    <w:rsid w:val="3DFC7262"/>
    <w:rsid w:val="3E1C3502"/>
    <w:rsid w:val="3E88487C"/>
    <w:rsid w:val="3E9E4FF9"/>
    <w:rsid w:val="3F6A6C05"/>
    <w:rsid w:val="3FD9166E"/>
    <w:rsid w:val="402045AD"/>
    <w:rsid w:val="403C7A85"/>
    <w:rsid w:val="41D80D76"/>
    <w:rsid w:val="41DE690D"/>
    <w:rsid w:val="4223468F"/>
    <w:rsid w:val="425F1A84"/>
    <w:rsid w:val="42E06D32"/>
    <w:rsid w:val="43002781"/>
    <w:rsid w:val="43386225"/>
    <w:rsid w:val="43394E3A"/>
    <w:rsid w:val="450F618C"/>
    <w:rsid w:val="453673AB"/>
    <w:rsid w:val="468477C0"/>
    <w:rsid w:val="470D6864"/>
    <w:rsid w:val="472E597E"/>
    <w:rsid w:val="488E4C9D"/>
    <w:rsid w:val="48E704DA"/>
    <w:rsid w:val="491E3B82"/>
    <w:rsid w:val="49521DF7"/>
    <w:rsid w:val="49BD45E1"/>
    <w:rsid w:val="49BE5A77"/>
    <w:rsid w:val="4A0E4826"/>
    <w:rsid w:val="4A9B19DD"/>
    <w:rsid w:val="4B744305"/>
    <w:rsid w:val="4C043151"/>
    <w:rsid w:val="4C9B3C21"/>
    <w:rsid w:val="4D38012C"/>
    <w:rsid w:val="4D6D6D62"/>
    <w:rsid w:val="4D852E94"/>
    <w:rsid w:val="4D8C33FE"/>
    <w:rsid w:val="4DCB6336"/>
    <w:rsid w:val="4DCC5629"/>
    <w:rsid w:val="4DF30558"/>
    <w:rsid w:val="4DFA2A19"/>
    <w:rsid w:val="4E12358D"/>
    <w:rsid w:val="4E192EE4"/>
    <w:rsid w:val="4E26494C"/>
    <w:rsid w:val="4EF16DED"/>
    <w:rsid w:val="4F48561C"/>
    <w:rsid w:val="4F6B3034"/>
    <w:rsid w:val="4FC84E27"/>
    <w:rsid w:val="508825A3"/>
    <w:rsid w:val="509727E6"/>
    <w:rsid w:val="50B94D10"/>
    <w:rsid w:val="51023978"/>
    <w:rsid w:val="51565B12"/>
    <w:rsid w:val="5184720E"/>
    <w:rsid w:val="52035925"/>
    <w:rsid w:val="53670B95"/>
    <w:rsid w:val="55DA1B48"/>
    <w:rsid w:val="560F4542"/>
    <w:rsid w:val="56882F23"/>
    <w:rsid w:val="56CD1D6A"/>
    <w:rsid w:val="57266671"/>
    <w:rsid w:val="57BD6FD6"/>
    <w:rsid w:val="584B0697"/>
    <w:rsid w:val="5A516701"/>
    <w:rsid w:val="5B421396"/>
    <w:rsid w:val="5BC42CC1"/>
    <w:rsid w:val="5BC87CF7"/>
    <w:rsid w:val="5BCE2AF0"/>
    <w:rsid w:val="5CF90D64"/>
    <w:rsid w:val="5D20477F"/>
    <w:rsid w:val="5D652D23"/>
    <w:rsid w:val="5D8C60F9"/>
    <w:rsid w:val="5DA36927"/>
    <w:rsid w:val="5DC32E6C"/>
    <w:rsid w:val="5EB160D1"/>
    <w:rsid w:val="5FDB5661"/>
    <w:rsid w:val="61E94B7F"/>
    <w:rsid w:val="624F23FA"/>
    <w:rsid w:val="629372B1"/>
    <w:rsid w:val="6295012C"/>
    <w:rsid w:val="651925F1"/>
    <w:rsid w:val="66772075"/>
    <w:rsid w:val="66863951"/>
    <w:rsid w:val="67591C5B"/>
    <w:rsid w:val="675C1401"/>
    <w:rsid w:val="67F80D9E"/>
    <w:rsid w:val="68293EC4"/>
    <w:rsid w:val="68956952"/>
    <w:rsid w:val="68CB0E27"/>
    <w:rsid w:val="69D177F8"/>
    <w:rsid w:val="69D34437"/>
    <w:rsid w:val="6ACF1D7C"/>
    <w:rsid w:val="6ADC731B"/>
    <w:rsid w:val="6B4D1FC7"/>
    <w:rsid w:val="6C4B643E"/>
    <w:rsid w:val="6C960BD5"/>
    <w:rsid w:val="6C9A56E0"/>
    <w:rsid w:val="6D1B5B49"/>
    <w:rsid w:val="6D774AC9"/>
    <w:rsid w:val="6DF4331A"/>
    <w:rsid w:val="6E2039C3"/>
    <w:rsid w:val="6E9D32B2"/>
    <w:rsid w:val="6EBD1212"/>
    <w:rsid w:val="70291255"/>
    <w:rsid w:val="70FF55AB"/>
    <w:rsid w:val="71A130D0"/>
    <w:rsid w:val="71B42B40"/>
    <w:rsid w:val="71CF5657"/>
    <w:rsid w:val="739C1D3D"/>
    <w:rsid w:val="748D503C"/>
    <w:rsid w:val="749B318A"/>
    <w:rsid w:val="74A138CF"/>
    <w:rsid w:val="74F02341"/>
    <w:rsid w:val="75671CEE"/>
    <w:rsid w:val="765D692A"/>
    <w:rsid w:val="769C2B02"/>
    <w:rsid w:val="76AD475B"/>
    <w:rsid w:val="772B7FA1"/>
    <w:rsid w:val="775A3E3A"/>
    <w:rsid w:val="77EB5C21"/>
    <w:rsid w:val="78AB6682"/>
    <w:rsid w:val="791903FB"/>
    <w:rsid w:val="7988018F"/>
    <w:rsid w:val="79B31CB8"/>
    <w:rsid w:val="7A122D59"/>
    <w:rsid w:val="7A1A3ADE"/>
    <w:rsid w:val="7B7D2454"/>
    <w:rsid w:val="7B9003DA"/>
    <w:rsid w:val="7BCC7EFC"/>
    <w:rsid w:val="7C2733A5"/>
    <w:rsid w:val="7D2D4D93"/>
    <w:rsid w:val="7D307DB8"/>
    <w:rsid w:val="7D513331"/>
    <w:rsid w:val="7DA13DC0"/>
    <w:rsid w:val="7E3B222A"/>
    <w:rsid w:val="7E904EA3"/>
    <w:rsid w:val="7ECF3FCA"/>
    <w:rsid w:val="7EE06114"/>
    <w:rsid w:val="7EFC0806"/>
    <w:rsid w:val="7FA018E5"/>
    <w:rsid w:val="7FBE01F5"/>
    <w:rsid w:val="7FD8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4"/>
    <w:qFormat/>
    <w:uiPriority w:val="0"/>
    <w:pPr>
      <w:ind w:left="100" w:leftChars="2500"/>
    </w:pPr>
  </w:style>
  <w:style w:type="paragraph" w:styleId="4">
    <w:name w:val="Body Text Indent 2"/>
    <w:basedOn w:val="1"/>
    <w:unhideWhenUsed/>
    <w:qFormat/>
    <w:uiPriority w:val="99"/>
    <w:pPr>
      <w:spacing w:after="120" w:line="480" w:lineRule="auto"/>
      <w:ind w:left="420" w:leftChars="200"/>
    </w:pPr>
  </w:style>
  <w:style w:type="paragraph" w:styleId="5">
    <w:name w:val="Balloon Text"/>
    <w:basedOn w:val="1"/>
    <w:link w:val="15"/>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index heading"/>
    <w:basedOn w:val="1"/>
    <w:next w:val="1"/>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日期 Char"/>
    <w:link w:val="3"/>
    <w:qFormat/>
    <w:uiPriority w:val="0"/>
    <w:rPr>
      <w:kern w:val="2"/>
      <w:sz w:val="21"/>
      <w:szCs w:val="24"/>
    </w:rPr>
  </w:style>
  <w:style w:type="character" w:customStyle="1" w:styleId="15">
    <w:name w:val="批注框文本 Char"/>
    <w:link w:val="5"/>
    <w:qFormat/>
    <w:uiPriority w:val="0"/>
    <w:rPr>
      <w:kern w:val="2"/>
      <w:sz w:val="18"/>
      <w:szCs w:val="18"/>
    </w:rPr>
  </w:style>
  <w:style w:type="character" w:customStyle="1" w:styleId="16">
    <w:name w:val="页脚 Char"/>
    <w:link w:val="6"/>
    <w:qFormat/>
    <w:uiPriority w:val="99"/>
    <w:rPr>
      <w:kern w:val="2"/>
      <w:sz w:val="18"/>
      <w:szCs w:val="18"/>
    </w:rPr>
  </w:style>
  <w:style w:type="character" w:customStyle="1" w:styleId="17">
    <w:name w:val="页眉 Char"/>
    <w:link w:val="7"/>
    <w:qFormat/>
    <w:uiPriority w:val="0"/>
    <w:rPr>
      <w:kern w:val="2"/>
      <w:sz w:val="18"/>
      <w:szCs w:val="18"/>
    </w:rPr>
  </w:style>
  <w:style w:type="paragraph" w:customStyle="1" w:styleId="18">
    <w:name w:val="新格式表"/>
    <w:basedOn w:val="1"/>
    <w:qFormat/>
    <w:uiPriority w:val="0"/>
    <w:pPr>
      <w:adjustRightInd w:val="0"/>
      <w:snapToGrid w:val="0"/>
      <w:spacing w:line="0" w:lineRule="atLeast"/>
      <w:jc w:val="center"/>
    </w:pPr>
    <w:rPr>
      <w:color w:val="000000"/>
      <w:kern w:val="0"/>
      <w:szCs w:val="21"/>
    </w:rPr>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qFormat/>
    <w:uiPriority w:val="34"/>
    <w:pPr>
      <w:ind w:firstLine="420" w:firstLineChars="200"/>
    </w:pPr>
  </w:style>
  <w:style w:type="paragraph" w:customStyle="1" w:styleId="21">
    <w:name w:val="样式2"/>
    <w:basedOn w:val="1"/>
    <w:qFormat/>
    <w:uiPriority w:val="0"/>
    <w:pPr>
      <w:tabs>
        <w:tab w:val="left" w:pos="7680"/>
      </w:tabs>
      <w:adjustRightInd w:val="0"/>
      <w:spacing w:line="360" w:lineRule="atLeast"/>
      <w:ind w:firstLine="640" w:firstLineChars="200"/>
      <w:textAlignment w:val="baseline"/>
    </w:pPr>
    <w:rPr>
      <w:rFonts w:ascii="仿宋" w:hAnsi="仿宋" w:eastAsia="仿宋_GB2312"/>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2198</Words>
  <Characters>2512</Characters>
  <Lines>16</Lines>
  <Paragraphs>4</Paragraphs>
  <TotalTime>0</TotalTime>
  <ScaleCrop>false</ScaleCrop>
  <LinksUpToDate>false</LinksUpToDate>
  <CharactersWithSpaces>2520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2017-07-14T03:44:00Z</dcterms:created>
  <dc:creator>User</dc:creator>
  <cp:lastModifiedBy>个栗</cp:lastModifiedBy>
  <cp:lastPrinted>2024-12-23T07:42:00Z</cp:lastPrinted>
  <dcterms:modified xsi:type="dcterms:W3CDTF">2024-12-24T00:55:37Z</dcterms:modified>
  <dc:title>连云港高新区技术产业开发区党工委</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25ECC43763EC4FE490B8C51305C223C0_13</vt:lpwstr>
  </property>
</Properties>
</file>