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00390">
      <w:pPr>
        <w:pStyle w:val="18"/>
        <w:spacing w:line="560" w:lineRule="exact"/>
        <w:jc w:val="both"/>
        <w:rPr>
          <w:color w:val="000000" w:themeColor="text1"/>
          <w14:textFill>
            <w14:solidFill>
              <w14:schemeClr w14:val="tx1"/>
            </w14:solidFill>
          </w14:textFill>
        </w:rPr>
      </w:pPr>
    </w:p>
    <w:p w14:paraId="71CAA23C">
      <w:pPr>
        <w:pStyle w:val="18"/>
        <w:spacing w:line="560" w:lineRule="exact"/>
        <w:jc w:val="both"/>
        <w:rPr>
          <w:color w:val="000000" w:themeColor="text1"/>
          <w14:textFill>
            <w14:solidFill>
              <w14:schemeClr w14:val="tx1"/>
            </w14:solidFill>
          </w14:textFill>
        </w:rPr>
      </w:pPr>
    </w:p>
    <w:p w14:paraId="5EF6DCB9">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bCs/>
          <w:color w:val="auto"/>
          <w:spacing w:val="-11"/>
          <w:sz w:val="44"/>
          <w:szCs w:val="44"/>
        </w:rPr>
      </w:pPr>
      <w:r>
        <w:rPr>
          <w:rFonts w:ascii="Times New Roman" w:hAnsi="Times New Roman" w:eastAsia="方正小标宋简体" w:cs="Times New Roman"/>
          <w:bCs/>
          <w:color w:val="auto"/>
          <w:spacing w:val="-11"/>
          <w:sz w:val="44"/>
          <w:szCs w:val="44"/>
        </w:rPr>
        <w:t>关于对</w:t>
      </w:r>
      <w:r>
        <w:rPr>
          <w:rFonts w:hint="eastAsia" w:eastAsia="方正小标宋简体" w:cs="Times New Roman"/>
          <w:bCs/>
          <w:color w:val="auto"/>
          <w:spacing w:val="-11"/>
          <w:sz w:val="44"/>
          <w:szCs w:val="44"/>
          <w:lang w:eastAsia="zh-CN"/>
        </w:rPr>
        <w:t>江苏利特尔包装科技有限公司新建高端包装智能化生产基地项目</w:t>
      </w:r>
      <w:r>
        <w:rPr>
          <w:rFonts w:ascii="Times New Roman" w:hAnsi="Times New Roman" w:eastAsia="方正小标宋简体" w:cs="Times New Roman"/>
          <w:bCs/>
          <w:color w:val="auto"/>
          <w:spacing w:val="-11"/>
          <w:sz w:val="44"/>
          <w:szCs w:val="44"/>
        </w:rPr>
        <w:t>环境影响报告表的批复</w:t>
      </w:r>
    </w:p>
    <w:p w14:paraId="2B387CBB">
      <w:pPr>
        <w:spacing w:line="560" w:lineRule="exact"/>
        <w:jc w:val="right"/>
        <w:rPr>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14:textFill>
            <w14:solidFill>
              <w14:schemeClr w14:val="tx1"/>
            </w14:solidFill>
          </w14:textFill>
        </w:rPr>
        <w:t>连高环表复</w:t>
      </w:r>
      <w:r>
        <w:rPr>
          <w:rFonts w:eastAsia="楷体"/>
          <w:color w:val="000000" w:themeColor="text1"/>
          <w:sz w:val="30"/>
          <w:szCs w:val="30"/>
          <w14:textFill>
            <w14:solidFill>
              <w14:schemeClr w14:val="tx1"/>
            </w14:solidFill>
          </w14:textFill>
        </w:rPr>
        <w:t>〔202</w:t>
      </w:r>
      <w:r>
        <w:rPr>
          <w:rFonts w:hint="eastAsia" w:eastAsia="楷体"/>
          <w:color w:val="000000" w:themeColor="text1"/>
          <w:sz w:val="30"/>
          <w:szCs w:val="30"/>
          <w:highlight w:val="none"/>
          <w:lang w:val="en-US" w:eastAsia="zh-CN"/>
          <w14:textFill>
            <w14:solidFill>
              <w14:schemeClr w14:val="tx1"/>
            </w14:solidFill>
          </w14:textFill>
        </w:rPr>
        <w:t>6</w:t>
      </w:r>
      <w:r>
        <w:rPr>
          <w:rFonts w:eastAsia="楷体"/>
          <w:color w:val="000000" w:themeColor="text1"/>
          <w:sz w:val="30"/>
          <w:szCs w:val="30"/>
          <w:highlight w:val="none"/>
          <w14:textFill>
            <w14:solidFill>
              <w14:schemeClr w14:val="tx1"/>
            </w14:solidFill>
          </w14:textFill>
        </w:rPr>
        <w:t>〕</w:t>
      </w:r>
      <w:r>
        <w:rPr>
          <w:rFonts w:hint="eastAsia" w:eastAsia="楷体"/>
          <w:color w:val="000000" w:themeColor="text1"/>
          <w:sz w:val="30"/>
          <w:szCs w:val="30"/>
          <w:highlight w:val="none"/>
          <w:lang w:val="en-US" w:eastAsia="zh-CN"/>
          <w14:textFill>
            <w14:solidFill>
              <w14:schemeClr w14:val="tx1"/>
            </w14:solidFill>
          </w14:textFill>
        </w:rPr>
        <w:t>16</w:t>
      </w:r>
      <w:r>
        <w:rPr>
          <w:rFonts w:eastAsia="楷体"/>
          <w:color w:val="000000" w:themeColor="text1"/>
          <w:sz w:val="30"/>
          <w:szCs w:val="30"/>
          <w:highlight w:val="none"/>
          <w14:textFill>
            <w14:solidFill>
              <w14:schemeClr w14:val="tx1"/>
            </w14:solidFill>
          </w14:textFill>
        </w:rPr>
        <w:t>号</w:t>
      </w:r>
    </w:p>
    <w:p w14:paraId="2D84E585">
      <w:pPr>
        <w:adjustRightInd w:val="0"/>
        <w:spacing w:line="560" w:lineRule="exact"/>
        <w:ind w:firstLine="640" w:firstLineChars="200"/>
        <w:rPr>
          <w:rFonts w:eastAsia="仿宋_GB2312"/>
          <w:color w:val="000000" w:themeColor="text1"/>
          <w:sz w:val="32"/>
          <w:szCs w:val="32"/>
          <w14:textFill>
            <w14:solidFill>
              <w14:schemeClr w14:val="tx1"/>
            </w14:solidFill>
          </w14:textFill>
        </w:rPr>
      </w:pPr>
    </w:p>
    <w:p w14:paraId="6D1F92B8">
      <w:pPr>
        <w:keepNext w:val="0"/>
        <w:keepLines w:val="0"/>
        <w:pageBreakBefore w:val="0"/>
        <w:kinsoku/>
        <w:overflowPunct/>
        <w:topLinePunct w:val="0"/>
        <w:autoSpaceDE/>
        <w:autoSpaceDN/>
        <w:bidi w:val="0"/>
        <w:adjustRightInd w:val="0"/>
        <w:snapToGrid w:val="0"/>
        <w:spacing w:line="560" w:lineRule="exact"/>
        <w:textAlignment w:val="auto"/>
        <w:rPr>
          <w:rFonts w:eastAsia="仿宋_GB2312"/>
          <w:color w:val="000000" w:themeColor="text1"/>
          <w:sz w:val="32"/>
          <w:szCs w:val="32"/>
          <w14:textFill>
            <w14:solidFill>
              <w14:schemeClr w14:val="tx1"/>
            </w14:solidFill>
          </w14:textFill>
        </w:rPr>
      </w:pPr>
      <w:r>
        <w:rPr>
          <w:rFonts w:hint="eastAsia" w:eastAsia="仿宋_GB2312"/>
          <w:bCs/>
          <w:color w:val="000000" w:themeColor="text1"/>
          <w:sz w:val="32"/>
          <w:szCs w:val="32"/>
          <w:lang w:eastAsia="zh-CN"/>
          <w14:textFill>
            <w14:solidFill>
              <w14:schemeClr w14:val="tx1"/>
            </w14:solidFill>
          </w14:textFill>
        </w:rPr>
        <w:t>江苏利特尔包装科技有限公司</w:t>
      </w:r>
      <w:r>
        <w:rPr>
          <w:rFonts w:hint="eastAsia" w:eastAsia="仿宋_GB2312"/>
          <w:color w:val="000000" w:themeColor="text1"/>
          <w:sz w:val="32"/>
          <w:szCs w:val="32"/>
          <w14:textFill>
            <w14:solidFill>
              <w14:schemeClr w14:val="tx1"/>
            </w14:solidFill>
          </w14:textFill>
        </w:rPr>
        <w:t>：</w:t>
      </w:r>
    </w:p>
    <w:p w14:paraId="2BD68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你</w:t>
      </w:r>
      <w:r>
        <w:rPr>
          <w:rFonts w:hint="eastAsia" w:eastAsia="仿宋_GB2312"/>
          <w:color w:val="000000" w:themeColor="text1"/>
          <w:sz w:val="32"/>
          <w:szCs w:val="32"/>
          <w14:textFill>
            <w14:solidFill>
              <w14:schemeClr w14:val="tx1"/>
            </w14:solidFill>
          </w14:textFill>
        </w:rPr>
        <w:t>公司</w:t>
      </w:r>
      <w:r>
        <w:rPr>
          <w:rFonts w:eastAsia="仿宋_GB2312"/>
          <w:color w:val="000000" w:themeColor="text1"/>
          <w:sz w:val="32"/>
          <w:szCs w:val="32"/>
          <w14:textFill>
            <w14:solidFill>
              <w14:schemeClr w14:val="tx1"/>
            </w14:solidFill>
          </w14:textFill>
        </w:rPr>
        <w:t>委托</w:t>
      </w:r>
      <w:r>
        <w:rPr>
          <w:rFonts w:hint="eastAsia" w:eastAsia="仿宋_GB2312"/>
          <w:color w:val="000000" w:themeColor="text1"/>
          <w:sz w:val="32"/>
          <w:szCs w:val="32"/>
          <w:lang w:eastAsia="zh-CN"/>
          <w14:textFill>
            <w14:solidFill>
              <w14:schemeClr w14:val="tx1"/>
            </w14:solidFill>
          </w14:textFill>
        </w:rPr>
        <w:t>江苏智盛环境科技有限公司</w:t>
      </w:r>
      <w:r>
        <w:rPr>
          <w:rFonts w:eastAsia="仿宋_GB2312"/>
          <w:color w:val="000000" w:themeColor="text1"/>
          <w:sz w:val="32"/>
          <w:szCs w:val="32"/>
          <w14:textFill>
            <w14:solidFill>
              <w14:schemeClr w14:val="tx1"/>
            </w14:solidFill>
          </w14:textFill>
        </w:rPr>
        <w:t>编制的《</w:t>
      </w:r>
      <w:r>
        <w:rPr>
          <w:rFonts w:hint="eastAsia" w:eastAsia="仿宋_GB2312"/>
          <w:bCs/>
          <w:color w:val="000000" w:themeColor="text1"/>
          <w:sz w:val="32"/>
          <w:szCs w:val="32"/>
          <w:lang w:eastAsia="zh-CN"/>
          <w14:textFill>
            <w14:solidFill>
              <w14:schemeClr w14:val="tx1"/>
            </w14:solidFill>
          </w14:textFill>
        </w:rPr>
        <w:t>新建高端包装智能化生产基地项目</w:t>
      </w:r>
      <w:r>
        <w:rPr>
          <w:rFonts w:hint="eastAsia" w:eastAsia="仿宋_GB2312"/>
          <w:bCs/>
          <w:color w:val="000000" w:themeColor="text1"/>
          <w:sz w:val="32"/>
          <w:szCs w:val="32"/>
          <w14:textFill>
            <w14:solidFill>
              <w14:schemeClr w14:val="tx1"/>
            </w14:solidFill>
          </w14:textFill>
        </w:rPr>
        <w:t>环境影响报告表</w:t>
      </w:r>
      <w:r>
        <w:rPr>
          <w:rFonts w:eastAsia="仿宋_GB2312"/>
          <w:color w:val="000000" w:themeColor="text1"/>
          <w:sz w:val="32"/>
          <w:szCs w:val="32"/>
          <w14:textFill>
            <w14:solidFill>
              <w14:schemeClr w14:val="tx1"/>
            </w14:solidFill>
          </w14:textFill>
        </w:rPr>
        <w:t>》（以下简称《报告表》）收悉</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经研究</w:t>
      </w:r>
      <w:r>
        <w:rPr>
          <w:rFonts w:hint="eastAsia" w:eastAsia="仿宋_GB2312"/>
          <w:color w:val="000000" w:themeColor="text1"/>
          <w:sz w:val="32"/>
          <w:szCs w:val="32"/>
          <w:lang w:eastAsia="zh-CN"/>
          <w14:textFill>
            <w14:solidFill>
              <w14:schemeClr w14:val="tx1"/>
            </w14:solidFill>
          </w14:textFill>
        </w:rPr>
        <w:t>，现批复</w:t>
      </w:r>
      <w:r>
        <w:rPr>
          <w:rFonts w:eastAsia="仿宋_GB2312"/>
          <w:color w:val="000000" w:themeColor="text1"/>
          <w:sz w:val="32"/>
          <w:szCs w:val="32"/>
          <w14:textFill>
            <w14:solidFill>
              <w14:schemeClr w14:val="tx1"/>
            </w14:solidFill>
          </w14:textFill>
        </w:rPr>
        <w:t>如下：</w:t>
      </w:r>
    </w:p>
    <w:p w14:paraId="16069C51">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w:t>
      </w:r>
      <w:r>
        <w:rPr>
          <w:rFonts w:hint="eastAsia" w:eastAsia="仿宋_GB2312"/>
          <w:color w:val="000000" w:themeColor="text1"/>
          <w:sz w:val="32"/>
          <w:szCs w:val="32"/>
          <w:highlight w:val="none"/>
          <w14:textFill>
            <w14:solidFill>
              <w14:schemeClr w14:val="tx1"/>
            </w14:solidFill>
          </w14:textFill>
        </w:rPr>
        <w:t>项目位于连云港市连云港高新技术产业开发区香海湖路101号，租用无锡连云港</w:t>
      </w:r>
      <w:r>
        <w:rPr>
          <w:rFonts w:hint="eastAsia" w:eastAsia="仿宋_GB2312"/>
          <w:color w:val="000000" w:themeColor="text1"/>
          <w:sz w:val="32"/>
          <w:szCs w:val="32"/>
          <w:highlight w:val="none"/>
          <w:lang w:eastAsia="zh-CN"/>
          <w14:textFill>
            <w14:solidFill>
              <w14:schemeClr w14:val="tx1"/>
            </w14:solidFill>
          </w14:textFill>
        </w:rPr>
        <w:t>专精特新</w:t>
      </w:r>
      <w:r>
        <w:rPr>
          <w:rFonts w:hint="eastAsia" w:eastAsia="仿宋_GB2312"/>
          <w:color w:val="000000" w:themeColor="text1"/>
          <w:sz w:val="32"/>
          <w:szCs w:val="32"/>
          <w:highlight w:val="none"/>
          <w14:textFill>
            <w14:solidFill>
              <w14:schemeClr w14:val="tx1"/>
            </w14:solidFill>
          </w14:textFill>
        </w:rPr>
        <w:t>产业园7号楼、9号楼厂房17345.97平方米，</w:t>
      </w:r>
      <w:r>
        <w:rPr>
          <w:rFonts w:hint="eastAsia" w:eastAsia="仿宋_GB2312"/>
          <w:color w:val="000000" w:themeColor="text1"/>
          <w:sz w:val="32"/>
          <w:szCs w:val="32"/>
          <w:highlight w:val="none"/>
          <w:lang w:eastAsia="zh-CN"/>
          <w14:textFill>
            <w14:solidFill>
              <w14:schemeClr w14:val="tx1"/>
            </w14:solidFill>
          </w14:textFill>
        </w:rPr>
        <w:t>总</w:t>
      </w:r>
      <w:r>
        <w:rPr>
          <w:rFonts w:hint="eastAsia" w:eastAsia="仿宋_GB2312"/>
          <w:color w:val="000000" w:themeColor="text1"/>
          <w:sz w:val="32"/>
          <w:szCs w:val="32"/>
          <w:highlight w:val="none"/>
          <w14:textFill>
            <w14:solidFill>
              <w14:schemeClr w14:val="tx1"/>
            </w14:solidFill>
          </w14:textFill>
        </w:rPr>
        <w:t>投资2</w:t>
      </w:r>
      <w:r>
        <w:rPr>
          <w:rFonts w:hint="eastAsia" w:eastAsia="仿宋_GB2312"/>
          <w:color w:val="000000" w:themeColor="text1"/>
          <w:sz w:val="32"/>
          <w:szCs w:val="32"/>
          <w:highlight w:val="none"/>
          <w:lang w:val="en-US" w:eastAsia="zh-CN"/>
          <w14:textFill>
            <w14:solidFill>
              <w14:schemeClr w14:val="tx1"/>
            </w14:solidFill>
          </w14:textFill>
        </w:rPr>
        <w:t>6</w:t>
      </w:r>
      <w:r>
        <w:rPr>
          <w:rFonts w:hint="eastAsia" w:eastAsia="仿宋_GB2312"/>
          <w:color w:val="000000" w:themeColor="text1"/>
          <w:sz w:val="32"/>
          <w:szCs w:val="32"/>
          <w:highlight w:val="none"/>
          <w14:textFill>
            <w14:solidFill>
              <w14:schemeClr w14:val="tx1"/>
            </w14:solidFill>
          </w14:textFill>
        </w:rPr>
        <w:t>000万元，购置胶印机、数码印刷机、分切机、喷码机、模切机、糊盒机等生产设备，配置空压机、冷冻机、智能物流等辅助设施约52台（套），从事纸塑复合包装装潢印刷品生产，达产后年产能约20000吨包装装潢印刷品。项目代码：260</w:t>
      </w:r>
      <w:r>
        <w:rPr>
          <w:rFonts w:hint="eastAsia" w:eastAsia="仿宋_GB2312"/>
          <w:color w:val="000000" w:themeColor="text1"/>
          <w:sz w:val="32"/>
          <w:szCs w:val="32"/>
          <w:highlight w:val="none"/>
          <w:lang w:val="en-US" w:eastAsia="zh-CN"/>
          <w14:textFill>
            <w14:solidFill>
              <w14:schemeClr w14:val="tx1"/>
            </w14:solidFill>
          </w14:textFill>
        </w:rPr>
        <w:t>7</w:t>
      </w:r>
      <w:r>
        <w:rPr>
          <w:rFonts w:hint="eastAsia" w:eastAsia="仿宋_GB2312"/>
          <w:color w:val="000000" w:themeColor="text1"/>
          <w:sz w:val="32"/>
          <w:szCs w:val="32"/>
          <w:highlight w:val="none"/>
          <w14:textFill>
            <w14:solidFill>
              <w14:schemeClr w14:val="tx1"/>
            </w14:solidFill>
          </w14:textFill>
        </w:rPr>
        <w:t>-320772-89-05-852466。</w:t>
      </w:r>
    </w:p>
    <w:p w14:paraId="51FAB8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eastAsia="仿宋_GB2312"/>
          <w:b w:val="0"/>
          <w:color w:val="auto"/>
          <w:sz w:val="32"/>
        </w:rPr>
        <w:t>项目实施将对周边环境产生一定不利影响，在全面落实《报告表》和本批复提出的生态环境保护措施后，不利生态影响能够得到减缓和控制。</w:t>
      </w:r>
      <w:r>
        <w:rPr>
          <w:rFonts w:hint="eastAsia" w:eastAsia="仿宋_GB2312"/>
          <w:b w:val="0"/>
          <w:color w:val="auto"/>
          <w:sz w:val="32"/>
          <w:lang w:val="en-US" w:eastAsia="zh-CN"/>
        </w:rPr>
        <w:t>原</w:t>
      </w:r>
      <w:r>
        <w:rPr>
          <w:rFonts w:eastAsia="仿宋_GB2312"/>
          <w:b w:val="0"/>
          <w:color w:val="auto"/>
          <w:sz w:val="32"/>
        </w:rPr>
        <w:t>则同意《报告表》的环境影响评价总体结论和拟采取的生态环境保护措施。</w:t>
      </w:r>
    </w:p>
    <w:p w14:paraId="13899A3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二</w:t>
      </w:r>
      <w:r>
        <w:rPr>
          <w:rFonts w:eastAsia="仿宋_GB2312"/>
          <w:color w:val="000000" w:themeColor="text1"/>
          <w:sz w:val="32"/>
          <w:szCs w:val="32"/>
          <w14:textFill>
            <w14:solidFill>
              <w14:schemeClr w14:val="tx1"/>
            </w14:solidFill>
          </w14:textFill>
        </w:rPr>
        <w:t>、在项目工程设计、建设和环境管理中</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你</w:t>
      </w:r>
      <w:r>
        <w:rPr>
          <w:rFonts w:hint="eastAsia" w:eastAsia="仿宋_GB2312"/>
          <w:color w:val="000000" w:themeColor="text1"/>
          <w:sz w:val="32"/>
          <w:szCs w:val="32"/>
          <w14:textFill>
            <w14:solidFill>
              <w14:schemeClr w14:val="tx1"/>
            </w14:solidFill>
          </w14:textFill>
        </w:rPr>
        <w:t>公司</w:t>
      </w:r>
      <w:r>
        <w:rPr>
          <w:rFonts w:eastAsia="仿宋_GB2312"/>
          <w:color w:val="000000" w:themeColor="text1"/>
          <w:sz w:val="32"/>
          <w:szCs w:val="32"/>
          <w14:textFill>
            <w14:solidFill>
              <w14:schemeClr w14:val="tx1"/>
            </w14:solidFill>
          </w14:textFill>
        </w:rPr>
        <w:t>须</w:t>
      </w:r>
      <w:r>
        <w:rPr>
          <w:rFonts w:hint="eastAsia" w:eastAsia="仿宋_GB2312"/>
          <w:color w:val="000000" w:themeColor="text1"/>
          <w:sz w:val="32"/>
          <w:szCs w:val="32"/>
          <w14:textFill>
            <w14:solidFill>
              <w14:schemeClr w14:val="tx1"/>
            </w14:solidFill>
          </w14:textFill>
        </w:rPr>
        <w:t>全过程贯彻清洁生产理念</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落实《报告表》中提出的</w:t>
      </w:r>
      <w:r>
        <w:rPr>
          <w:rFonts w:hint="eastAsia" w:eastAsia="仿宋_GB2312"/>
          <w:color w:val="000000" w:themeColor="text1"/>
          <w:sz w:val="32"/>
          <w:szCs w:val="32"/>
          <w14:textFill>
            <w14:solidFill>
              <w14:schemeClr w14:val="tx1"/>
            </w14:solidFill>
          </w14:textFill>
        </w:rPr>
        <w:t>各项污染防治措施要求</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严格执行环保“三同时”制度</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确保各类污染物稳定达标排放</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并</w:t>
      </w:r>
      <w:r>
        <w:rPr>
          <w:rFonts w:hint="eastAsia" w:eastAsia="仿宋_GB2312"/>
          <w:color w:val="000000" w:themeColor="text1"/>
          <w:sz w:val="32"/>
          <w:szCs w:val="32"/>
          <w14:textFill>
            <w14:solidFill>
              <w14:schemeClr w14:val="tx1"/>
            </w14:solidFill>
          </w14:textFill>
        </w:rPr>
        <w:t>在项目建设及运营期间重点</w:t>
      </w:r>
      <w:r>
        <w:rPr>
          <w:rFonts w:eastAsia="仿宋_GB2312"/>
          <w:color w:val="000000" w:themeColor="text1"/>
          <w:sz w:val="32"/>
          <w:szCs w:val="32"/>
          <w14:textFill>
            <w14:solidFill>
              <w14:schemeClr w14:val="tx1"/>
            </w14:solidFill>
          </w14:textFill>
        </w:rPr>
        <w:t>落实以下</w:t>
      </w:r>
      <w:r>
        <w:rPr>
          <w:rFonts w:hint="eastAsia" w:eastAsia="仿宋_GB2312"/>
          <w:color w:val="000000" w:themeColor="text1"/>
          <w:sz w:val="32"/>
          <w:szCs w:val="32"/>
          <w14:textFill>
            <w14:solidFill>
              <w14:schemeClr w14:val="tx1"/>
            </w14:solidFill>
          </w14:textFill>
        </w:rPr>
        <w:t>要求</w:t>
      </w:r>
      <w:r>
        <w:rPr>
          <w:rFonts w:eastAsia="仿宋_GB2312"/>
          <w:color w:val="000000" w:themeColor="text1"/>
          <w:sz w:val="32"/>
          <w:szCs w:val="32"/>
          <w14:textFill>
            <w14:solidFill>
              <w14:schemeClr w14:val="tx1"/>
            </w14:solidFill>
          </w14:textFill>
        </w:rPr>
        <w:t>：</w:t>
      </w:r>
    </w:p>
    <w:p w14:paraId="4C58341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（一）严格落实大气污染防治措施，确保各类废气达标排放。项目产生的废气主要包括喷码、印刷、烫金、覆膜、废液固化系统及危废库产生的VOCs（以非甲烷总烃计），</w:t>
      </w:r>
      <w:bookmarkStart w:id="0" w:name="OLE_LINK159"/>
      <w:r>
        <w:rPr>
          <w:rFonts w:hint="eastAsia" w:eastAsia="仿宋_GB2312"/>
          <w:color w:val="000000" w:themeColor="text1"/>
          <w:sz w:val="32"/>
          <w:szCs w:val="32"/>
          <w:lang w:eastAsia="zh-CN"/>
          <w14:textFill>
            <w14:solidFill>
              <w14:schemeClr w14:val="tx1"/>
            </w14:solidFill>
          </w14:textFill>
        </w:rPr>
        <w:t>喷码、说明书印刷等工序废气分别经集气罩收集通过“1#二级活性炭装置”处理后，经25m高排气筒（DA001）高空排放；</w:t>
      </w:r>
      <w:bookmarkEnd w:id="0"/>
      <w:r>
        <w:rPr>
          <w:rFonts w:hint="eastAsia" w:eastAsia="仿宋_GB2312"/>
          <w:color w:val="000000" w:themeColor="text1"/>
          <w:sz w:val="32"/>
          <w:szCs w:val="32"/>
          <w:lang w:eastAsia="zh-CN"/>
          <w14:textFill>
            <w14:solidFill>
              <w14:schemeClr w14:val="tx1"/>
            </w14:solidFill>
          </w14:textFill>
        </w:rPr>
        <w:t>包装盒及彩页印刷、烫金、覆膜等工序废气分别经集气罩收集，废液固化系统废气经管道收集后，汇总通过“2#二级活性炭装置”处理后，经25m高排气筒（DA002）高空排放，非甲烷总烃有组织排放浓度、排放速率执行《印刷工业大气污染物排放标准》（DB32/4438-2022）表1标准要求。</w:t>
      </w:r>
    </w:p>
    <w:p w14:paraId="7D9D53B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喷码、印刷、烫金、覆膜、废液固化系统未被捕集的废气及危废库废气无组织排放，通过加强废气收集效率、车间密闭、危废密闭包装等措施降低无组织废气造成的影响。厂界VOCs（以非甲烷总烃计）无组织监控点浓度参照执行《大气污染物综合排放标准》（DB32/4041-2021）表</w:t>
      </w:r>
      <w:r>
        <w:rPr>
          <w:rFonts w:hint="eastAsia" w:eastAsia="仿宋_GB2312"/>
          <w:color w:val="000000" w:themeColor="text1"/>
          <w:sz w:val="32"/>
          <w:szCs w:val="32"/>
          <w:lang w:val="en-US" w:eastAsia="zh-CN"/>
          <w14:textFill>
            <w14:solidFill>
              <w14:schemeClr w14:val="tx1"/>
            </w14:solidFill>
          </w14:textFill>
        </w:rPr>
        <w:t>3</w:t>
      </w:r>
      <w:r>
        <w:rPr>
          <w:rFonts w:hint="eastAsia" w:eastAsia="仿宋_GB2312"/>
          <w:color w:val="000000" w:themeColor="text1"/>
          <w:sz w:val="32"/>
          <w:szCs w:val="32"/>
          <w:lang w:eastAsia="zh-CN"/>
          <w14:textFill>
            <w14:solidFill>
              <w14:schemeClr w14:val="tx1"/>
            </w14:solidFill>
          </w14:textFill>
        </w:rPr>
        <w:t>标准</w:t>
      </w:r>
      <w:r>
        <w:rPr>
          <w:rFonts w:hint="eastAsia" w:eastAsia="仿宋_GB2312"/>
          <w:color w:val="000000" w:themeColor="text1"/>
          <w:sz w:val="32"/>
          <w:szCs w:val="32"/>
          <w:lang w:val="en-US" w:eastAsia="zh-CN"/>
          <w14:textFill>
            <w14:solidFill>
              <w14:schemeClr w14:val="tx1"/>
            </w14:solidFill>
          </w14:textFill>
        </w:rPr>
        <w:t>，厂区内VOCs（以非甲烷总烃计）监控点浓度执行《印刷工业大气污染物排放标准》（DB32/4438-2022）表3标准要求。</w:t>
      </w:r>
    </w:p>
    <w:p w14:paraId="09397A13">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（二）</w:t>
      </w:r>
      <w:r>
        <w:rPr>
          <w:rFonts w:hint="eastAsia" w:eastAsia="仿宋_GB2312"/>
          <w:color w:val="000000" w:themeColor="text1"/>
          <w:sz w:val="32"/>
          <w:szCs w:val="32"/>
          <w:lang w:eastAsia="zh-CN"/>
          <w14:textFill>
            <w14:solidFill>
              <w14:schemeClr w14:val="tx1"/>
            </w14:solidFill>
          </w14:textFill>
        </w:rPr>
        <w:t>严格落实各项水污染防治措</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施。项目产生的废水主要有纯水制备废水和生活污水。纯水制备废水回用于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卫生间冲厕用水，执行《城市污水再生利用 城市杂用水水质》（GB/T 18920-2020）表1冲厕用水标准，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生活污水经专精特新产业园的化粪池处理后接入城南污水处理厂深度处理</w:t>
      </w:r>
      <w:r>
        <w:rPr>
          <w:rFonts w:hint="eastAsia" w:eastAsia="仿宋_GB2312"/>
          <w:color w:val="000000" w:themeColor="text1"/>
          <w:sz w:val="32"/>
          <w:szCs w:val="32"/>
          <w:lang w:eastAsia="zh-CN"/>
          <w14:textFill>
            <w14:solidFill>
              <w14:schemeClr w14:val="tx1"/>
            </w14:solidFill>
          </w14:textFill>
        </w:rPr>
        <w:t>。废水排放浓度应满足连云港市城南污水处理厂进水水质标准</w:t>
      </w:r>
      <w:r>
        <w:rPr>
          <w:rFonts w:hint="eastAsia" w:eastAsia="仿宋_GB2312"/>
          <w:color w:val="000000" w:themeColor="text1"/>
          <w:sz w:val="32"/>
          <w:szCs w:val="32"/>
          <w:lang w:val="en-US" w:eastAsia="zh-CN"/>
          <w14:textFill>
            <w14:solidFill>
              <w14:schemeClr w14:val="tx1"/>
            </w14:solidFill>
          </w14:textFill>
        </w:rPr>
        <w:t>。</w:t>
      </w:r>
    </w:p>
    <w:p w14:paraId="4CED641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三）</w:t>
      </w:r>
      <w:r>
        <w:rPr>
          <w:rFonts w:hint="eastAsia" w:eastAsia="仿宋_GB2312"/>
          <w:color w:val="000000" w:themeColor="text1"/>
          <w:sz w:val="32"/>
          <w:szCs w:val="32"/>
          <w:highlight w:val="none"/>
          <w:lang w:eastAsia="zh-CN"/>
          <w14:textFill>
            <w14:solidFill>
              <w14:schemeClr w14:val="tx1"/>
            </w14:solidFill>
          </w14:textFill>
        </w:rPr>
        <w:t>严格落实</w:t>
      </w:r>
      <w:r>
        <w:rPr>
          <w:rFonts w:hint="eastAsia" w:eastAsia="仿宋_GB2312"/>
          <w:color w:val="000000" w:themeColor="text1"/>
          <w:sz w:val="32"/>
          <w:szCs w:val="32"/>
          <w:highlight w:val="none"/>
          <w:lang w:val="en-US" w:eastAsia="zh-CN"/>
          <w14:textFill>
            <w14:solidFill>
              <w14:schemeClr w14:val="tx1"/>
            </w14:solidFill>
          </w14:textFill>
        </w:rPr>
        <w:t>报告提出的</w:t>
      </w:r>
      <w:r>
        <w:rPr>
          <w:rFonts w:hint="eastAsia" w:eastAsia="仿宋_GB2312"/>
          <w:color w:val="000000" w:themeColor="text1"/>
          <w:sz w:val="32"/>
          <w:szCs w:val="32"/>
          <w:highlight w:val="none"/>
          <w:lang w:eastAsia="zh-CN"/>
          <w14:textFill>
            <w14:solidFill>
              <w14:schemeClr w14:val="tx1"/>
            </w14:solidFill>
          </w14:textFill>
        </w:rPr>
        <w:t>减振等源头降噪措施，辅以厂房隔声、距离衰减、加</w:t>
      </w:r>
      <w:r>
        <w:rPr>
          <w:rFonts w:hint="eastAsia" w:eastAsia="仿宋_GB2312"/>
          <w:color w:val="000000" w:themeColor="text1"/>
          <w:sz w:val="32"/>
          <w:szCs w:val="32"/>
          <w:highlight w:val="none"/>
          <w:lang w:val="en-US" w:eastAsia="zh-CN"/>
          <w14:textFill>
            <w14:solidFill>
              <w14:schemeClr w14:val="tx1"/>
            </w14:solidFill>
          </w14:textFill>
        </w:rPr>
        <w:t>强管理等措施。厂界噪声应满足《工业企业厂界环境噪</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声排放标准》（GB12348-2008）2类标准要求。</w:t>
      </w:r>
    </w:p>
    <w:p w14:paraId="5DE24C4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四</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）严格落实固体废物污染防治措施。按“</w:t>
      </w:r>
      <w:r>
        <w:rPr>
          <w:rFonts w:hint="eastAsia" w:eastAsia="仿宋_GB2312" w:cs="Times New Roman"/>
          <w:color w:val="000000" w:themeColor="text1"/>
          <w:sz w:val="32"/>
          <w:szCs w:val="32"/>
          <w:highlight w:val="none"/>
          <w:lang w:eastAsia="zh-CN"/>
          <w14:textFill>
            <w14:solidFill>
              <w14:schemeClr w14:val="tx1"/>
            </w14:solidFill>
          </w14:textFill>
        </w:rPr>
        <w:t>减量化、资源化、无害化</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的处置原则，落实固体废物的收集、贮存和处置措施。本项目产生的固废主要有废包装材料、废包装桶、边角料、不合格品、制版废液固化废渣、印刷废液固化废渣、废活性炭、废润滑油、废油桶、废劳保用品、废油墨、废渗透膜、印刷废版、空压机含油废液及生活垃圾等。其中废包装桶、制版废液固化废渣、印刷废液固化废渣、废活性炭、废润滑油、废油桶、废劳保用品、废油墨、空压机含油废液等属于危险废物，委托有资质单位处置；废包装材料、边角料、不合格品、废渗透膜、印刷废版等为一般工业固废，印刷废版由厂家回收，其余一般工业固废委托有主体资格和技术能力的单位处置或利用；生活垃圾由环卫部门统一清运。</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项目设置</w:t>
      </w:r>
      <w:r>
        <w:rPr>
          <w:rFonts w:hint="eastAsia" w:eastAsia="仿宋"/>
          <w:bCs/>
          <w:sz w:val="30"/>
          <w:szCs w:val="30"/>
        </w:rPr>
        <w:t>1座</w:t>
      </w:r>
      <w:r>
        <w:rPr>
          <w:rFonts w:eastAsia="仿宋"/>
          <w:bCs/>
          <w:sz w:val="30"/>
          <w:szCs w:val="30"/>
        </w:rPr>
        <w:t>200m</w:t>
      </w:r>
      <w:r>
        <w:rPr>
          <w:rFonts w:eastAsia="仿宋"/>
          <w:bCs/>
          <w:sz w:val="30"/>
          <w:szCs w:val="30"/>
          <w:vertAlign w:val="superscript"/>
        </w:rPr>
        <w:t>2</w:t>
      </w:r>
      <w:r>
        <w:rPr>
          <w:rFonts w:eastAsia="仿宋"/>
          <w:bCs/>
          <w:sz w:val="30"/>
          <w:szCs w:val="30"/>
        </w:rPr>
        <w:t>一般固废</w:t>
      </w:r>
      <w:r>
        <w:rPr>
          <w:rFonts w:hint="eastAsia" w:eastAsia="仿宋"/>
          <w:bCs/>
          <w:sz w:val="30"/>
          <w:szCs w:val="30"/>
        </w:rPr>
        <w:t>暂存间以及</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一个</w:t>
      </w:r>
      <w:r>
        <w:rPr>
          <w:rFonts w:hint="eastAsia" w:eastAsia="仿宋_GB2312"/>
          <w:color w:val="000000" w:themeColor="text1"/>
          <w:sz w:val="32"/>
          <w:szCs w:val="32"/>
          <w:highlight w:val="none"/>
          <w:lang w:val="en-US" w:eastAsia="zh-CN"/>
          <w14:textFill>
            <w14:solidFill>
              <w14:schemeClr w14:val="tx1"/>
            </w14:solidFill>
          </w14:textFill>
        </w:rPr>
        <w:t>10</w:t>
      </w:r>
      <w:r>
        <w:rPr>
          <w:rFonts w:hint="eastAsia" w:eastAsia="仿宋_GB2312"/>
          <w:color w:val="000000" w:themeColor="text1"/>
          <w:sz w:val="32"/>
          <w:szCs w:val="32"/>
          <w:highlight w:val="none"/>
          <w:lang w:eastAsia="zh-CN"/>
          <w14:textFill>
            <w14:solidFill>
              <w14:schemeClr w14:val="tx1"/>
            </w14:solidFill>
          </w14:textFill>
        </w:rPr>
        <w:t>m</w:t>
      </w:r>
      <w:r>
        <w:rPr>
          <w:rFonts w:hint="eastAsia" w:eastAsia="仿宋_GB2312"/>
          <w:color w:val="000000" w:themeColor="text1"/>
          <w:sz w:val="32"/>
          <w:szCs w:val="32"/>
          <w:highlight w:val="none"/>
          <w:vertAlign w:val="superscript"/>
          <w:lang w:eastAsia="zh-CN"/>
          <w14:textFill>
            <w14:solidFill>
              <w14:schemeClr w14:val="tx1"/>
            </w14:solidFill>
          </w14:textFill>
        </w:rPr>
        <w:t>2</w:t>
      </w:r>
      <w:r>
        <w:rPr>
          <w:rFonts w:hint="eastAsia" w:eastAsia="仿宋_GB2312"/>
          <w:color w:val="000000" w:themeColor="text1"/>
          <w:sz w:val="32"/>
          <w:szCs w:val="32"/>
          <w:highlight w:val="none"/>
          <w:lang w:val="en-US" w:eastAsia="zh-CN"/>
          <w14:textFill>
            <w14:solidFill>
              <w14:schemeClr w14:val="tx1"/>
            </w14:solidFill>
          </w14:textFill>
        </w:rPr>
        <w:t>危废库暂存固体废物</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厂内暂存</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应满足</w:t>
      </w:r>
      <w:r>
        <w:rPr>
          <w:rFonts w:hint="eastAsia" w:eastAsia="仿宋_GB2312"/>
          <w:color w:val="000000" w:themeColor="text1"/>
          <w:sz w:val="32"/>
          <w:szCs w:val="32"/>
          <w:highlight w:val="none"/>
          <w:lang w:val="en-US" w:eastAsia="zh-CN"/>
          <w14:textFill>
            <w14:solidFill>
              <w14:schemeClr w14:val="tx1"/>
            </w14:solidFill>
          </w14:textFill>
        </w:rPr>
        <w:t>《危险废物贮存污染控制标准》（GB18597-2023）的有关规定要求。危险废物的转移须严格按照《危险废物转移联单管理办法》执行。同时应按照《省生态环境厅关于做好〈国家危险废物名录〉（2025版）实施后危险废物环境管理衔接工作的通知》（苏环办〔2024〕304号）、《江苏省固体废物全过程环境监管工作意见》（苏环办〔2024〕16号）等相关要求执行。</w:t>
      </w:r>
    </w:p>
    <w:p w14:paraId="207347E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val="0"/>
          <w:bCs/>
          <w:color w:val="auto"/>
          <w:kern w:val="2"/>
          <w:sz w:val="32"/>
          <w:szCs w:val="24"/>
          <w:lang w:val="en-US" w:eastAsia="zh-CN" w:bidi="ar-SA"/>
        </w:rPr>
      </w:pPr>
      <w:r>
        <w:rPr>
          <w:rFonts w:hint="eastAsia" w:ascii="Times New Roman" w:hAnsi="Times New Roman" w:eastAsia="仿宋_GB2312" w:cs="Times New Roman"/>
          <w:b w:val="0"/>
          <w:bCs/>
          <w:color w:val="auto"/>
          <w:kern w:val="2"/>
          <w:sz w:val="32"/>
          <w:szCs w:val="24"/>
          <w:lang w:val="en-US" w:eastAsia="zh-CN" w:bidi="ar-SA"/>
        </w:rPr>
        <w:t>（五）加强设备运行及环境风险管理，落实《报告表》提出的风险防范措施，编制全厂突发环境事故应急预案，采取切实可行的工程控制和管理措施，防止发生污染事故。</w:t>
      </w:r>
    </w:p>
    <w:p w14:paraId="6C5493F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val="0"/>
          <w:bCs/>
          <w:color w:val="auto"/>
          <w:kern w:val="2"/>
          <w:sz w:val="32"/>
          <w:szCs w:val="24"/>
          <w:lang w:val="en-US" w:eastAsia="zh-CN" w:bidi="ar-SA"/>
        </w:rPr>
      </w:pPr>
      <w:r>
        <w:rPr>
          <w:rFonts w:hint="eastAsia" w:ascii="Times New Roman" w:hAnsi="Times New Roman" w:eastAsia="仿宋_GB2312" w:cs="Times New Roman"/>
          <w:b w:val="0"/>
          <w:bCs/>
          <w:color w:val="auto"/>
          <w:kern w:val="2"/>
          <w:sz w:val="32"/>
          <w:szCs w:val="24"/>
          <w:lang w:val="en-US" w:eastAsia="zh-CN" w:bidi="ar-SA"/>
        </w:rPr>
        <w:t>（六）落实地下水和土壤污染防治措施。按照“源头控制、分区防治、污染监控、应急响应”的原则进行地下水污染防治。项目实施分区防渗，落实危废暂存库、生产区域以及原料库等区域防腐防渗措施，并采取措施防止跑、冒、滴、漏，避免污染土壤、地下水。</w:t>
      </w:r>
    </w:p>
    <w:p w14:paraId="43EBFD0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val="0"/>
          <w:bCs/>
          <w:color w:val="auto"/>
          <w:kern w:val="2"/>
          <w:sz w:val="32"/>
          <w:szCs w:val="24"/>
          <w:lang w:val="en-US" w:eastAsia="zh-CN" w:bidi="ar-SA"/>
        </w:rPr>
      </w:pPr>
      <w:r>
        <w:rPr>
          <w:rFonts w:hint="eastAsia" w:ascii="Times New Roman" w:hAnsi="Times New Roman" w:eastAsia="仿宋_GB2312" w:cs="Times New Roman"/>
          <w:b w:val="0"/>
          <w:bCs/>
          <w:color w:val="auto"/>
          <w:kern w:val="2"/>
          <w:sz w:val="32"/>
          <w:szCs w:val="24"/>
          <w:lang w:val="en-US" w:eastAsia="zh-CN" w:bidi="ar-SA"/>
        </w:rPr>
        <w:t>（七）按《江苏省排污口设置及规范化整治管理办法》要求设置各类排污口、标志等，按照《报告表》提出的环境管理与监测计划实施日常环境管理与监测。</w:t>
      </w:r>
    </w:p>
    <w:p w14:paraId="4A6408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b w:val="0"/>
          <w:bCs/>
          <w:color w:val="auto"/>
          <w:kern w:val="2"/>
          <w:sz w:val="32"/>
          <w:szCs w:val="24"/>
          <w:lang w:val="en-US" w:eastAsia="zh-CN" w:bidi="ar-SA"/>
        </w:rPr>
        <w:t>（八）你公司应在本项目实际排污之前申请排污许可证或者填报排污登记表，未取得排污许可证或者未填报排污</w:t>
      </w:r>
      <w:r>
        <w:rPr>
          <w:rFonts w:hint="eastAsia" w:eastAsia="仿宋_GB2312" w:cs="Times New Roman"/>
          <w:b w:val="0"/>
          <w:bCs/>
          <w:color w:val="auto"/>
          <w:kern w:val="2"/>
          <w:sz w:val="32"/>
          <w:szCs w:val="24"/>
          <w:lang w:val="en-US" w:eastAsia="zh-CN" w:bidi="ar-SA"/>
        </w:rPr>
        <w:t>登记表</w:t>
      </w:r>
      <w:r>
        <w:rPr>
          <w:rFonts w:hint="eastAsia" w:ascii="Times New Roman" w:hAnsi="Times New Roman" w:eastAsia="仿宋_GB2312" w:cs="Times New Roman"/>
          <w:b w:val="0"/>
          <w:bCs/>
          <w:color w:val="auto"/>
          <w:kern w:val="2"/>
          <w:sz w:val="32"/>
          <w:szCs w:val="24"/>
          <w:lang w:val="en-US" w:eastAsia="zh-CN" w:bidi="ar-SA"/>
        </w:rPr>
        <w:t>的，不得排放污染物。</w:t>
      </w:r>
    </w:p>
    <w:p w14:paraId="7AEAF21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三、</w:t>
      </w:r>
      <w:r>
        <w:rPr>
          <w:rFonts w:eastAsia="仿宋_GB2312"/>
          <w:color w:val="000000" w:themeColor="text1"/>
          <w:sz w:val="32"/>
          <w:szCs w:val="32"/>
          <w:highlight w:val="none"/>
          <w14:textFill>
            <w14:solidFill>
              <w14:schemeClr w14:val="tx1"/>
            </w14:solidFill>
          </w14:textFill>
        </w:rPr>
        <w:t>本项目实施后</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主要</w:t>
      </w:r>
      <w:r>
        <w:rPr>
          <w:rFonts w:eastAsia="仿宋_GB2312"/>
          <w:color w:val="000000" w:themeColor="text1"/>
          <w:sz w:val="32"/>
          <w:szCs w:val="32"/>
          <w:highlight w:val="none"/>
          <w14:textFill>
            <w14:solidFill>
              <w14:schemeClr w14:val="tx1"/>
            </w14:solidFill>
          </w14:textFill>
        </w:rPr>
        <w:t>污染物年排放总量核定为：</w:t>
      </w:r>
    </w:p>
    <w:p w14:paraId="434560D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（1）废气总量：颗粒物</w:t>
      </w:r>
      <w:r>
        <w:rPr>
          <w:rFonts w:hint="eastAsia" w:eastAsia="仿宋_GB2312" w:cs="Times New Roman"/>
          <w:color w:val="000000" w:themeColor="text1"/>
          <w:sz w:val="32"/>
          <w:szCs w:val="32"/>
          <w:highlight w:val="none"/>
          <w:lang w:val="en-US" w:eastAsia="zh-CN"/>
          <w14:textFill>
            <w14:solidFill>
              <w14:schemeClr w14:val="tx1"/>
            </w14:solidFill>
          </w14:textFill>
        </w:rPr>
        <w:t>VOCs</w:t>
      </w:r>
      <w:r>
        <w:rPr>
          <w:rFonts w:hint="eastAsia" w:eastAsia="仿宋_GB2312"/>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w:t>
      </w:r>
    </w:p>
    <w:p w14:paraId="3C3A15C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（2）废水总量（接管考核量）：废水量</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≤1920</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m</w:t>
      </w:r>
      <w:r>
        <w:rPr>
          <w:rFonts w:hint="eastAsia" w:ascii="Times New Roman" w:hAnsi="Times New Roman" w:eastAsia="仿宋_GB2312" w:cs="Times New Roman"/>
          <w:color w:val="000000" w:themeColor="text1"/>
          <w:sz w:val="32"/>
          <w:szCs w:val="32"/>
          <w:highlight w:val="none"/>
          <w:vertAlign w:val="super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/a，COD</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≤0.461t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/a、NH</w:t>
      </w:r>
      <w:r>
        <w:rPr>
          <w:rFonts w:hint="eastAsia" w:ascii="Times New Roman" w:hAnsi="Times New Roman" w:eastAsia="仿宋_GB2312" w:cs="Times New Roman"/>
          <w:color w:val="000000" w:themeColor="text1"/>
          <w:sz w:val="32"/>
          <w:szCs w:val="32"/>
          <w:highlight w:val="none"/>
          <w:vertAlign w:val="sub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-N</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≤0.048</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t/a、TP</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bookmarkStart w:id="1" w:name="_GoBack"/>
      <w:bookmarkEnd w:id="1"/>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0.006</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t/a、TN</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≤0.067t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w:t>
      </w:r>
    </w:p>
    <w:p w14:paraId="0731281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废水最终外排环境量：废水量</w:t>
      </w:r>
      <w:r>
        <w:rPr>
          <w:rFonts w:hint="eastAsia" w:eastAsia="仿宋_GB2312"/>
          <w:color w:val="000000" w:themeColor="text1"/>
          <w:sz w:val="32"/>
          <w:szCs w:val="32"/>
          <w:highlight w:val="none"/>
          <w:lang w:val="en-US" w:eastAsia="zh-CN"/>
          <w14:textFill>
            <w14:solidFill>
              <w14:schemeClr w14:val="tx1"/>
            </w14:solidFill>
          </w14:textFill>
        </w:rPr>
        <w:t>≤1920</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m</w:t>
      </w:r>
      <w:r>
        <w:rPr>
          <w:rFonts w:hint="eastAsia" w:ascii="Times New Roman" w:hAnsi="Times New Roman" w:eastAsia="仿宋_GB2312" w:cs="Times New Roman"/>
          <w:color w:val="000000" w:themeColor="text1"/>
          <w:sz w:val="32"/>
          <w:szCs w:val="32"/>
          <w:highlight w:val="none"/>
          <w:vertAlign w:val="super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/a，COD</w:t>
      </w:r>
      <w:r>
        <w:rPr>
          <w:rFonts w:hint="eastAsia" w:eastAsia="仿宋_GB2312"/>
          <w:color w:val="000000" w:themeColor="text1"/>
          <w:sz w:val="32"/>
          <w:szCs w:val="32"/>
          <w:highlight w:val="none"/>
          <w:lang w:val="en-US" w:eastAsia="zh-CN"/>
          <w14:textFill>
            <w14:solidFill>
              <w14:schemeClr w14:val="tx1"/>
            </w14:solidFill>
          </w14:textFill>
        </w:rPr>
        <w:t>≤0.096</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t/a、NH</w:t>
      </w:r>
      <w:r>
        <w:rPr>
          <w:rFonts w:hint="eastAsia" w:ascii="Times New Roman" w:hAnsi="Times New Roman" w:eastAsia="仿宋_GB2312" w:cs="Times New Roman"/>
          <w:color w:val="000000" w:themeColor="text1"/>
          <w:sz w:val="32"/>
          <w:szCs w:val="32"/>
          <w:highlight w:val="none"/>
          <w:vertAlign w:val="sub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-N</w:t>
      </w:r>
      <w:r>
        <w:rPr>
          <w:rFonts w:hint="eastAsia" w:eastAsia="仿宋_GB2312"/>
          <w:color w:val="000000" w:themeColor="text1"/>
          <w:sz w:val="32"/>
          <w:szCs w:val="32"/>
          <w:highlight w:val="none"/>
          <w:lang w:val="en-US" w:eastAsia="zh-CN"/>
          <w14:textFill>
            <w14:solidFill>
              <w14:schemeClr w14:val="tx1"/>
            </w14:solidFill>
          </w14:textFill>
        </w:rPr>
        <w:t>≤0.008</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t/a、TP</w:t>
      </w:r>
      <w:r>
        <w:rPr>
          <w:rFonts w:hint="eastAsia" w:eastAsia="仿宋_GB2312"/>
          <w:color w:val="000000" w:themeColor="text1"/>
          <w:sz w:val="32"/>
          <w:szCs w:val="32"/>
          <w:highlight w:val="none"/>
          <w:lang w:val="en-US" w:eastAsia="zh-CN"/>
          <w14:textFill>
            <w14:solidFill>
              <w14:schemeClr w14:val="tx1"/>
            </w14:solidFill>
          </w14:textFill>
        </w:rPr>
        <w:t>≤0.001</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t/a、TN</w:t>
      </w:r>
      <w:r>
        <w:rPr>
          <w:rFonts w:hint="eastAsia" w:eastAsia="仿宋_GB2312"/>
          <w:color w:val="000000" w:themeColor="text1"/>
          <w:sz w:val="32"/>
          <w:szCs w:val="32"/>
          <w:highlight w:val="none"/>
          <w:lang w:val="en-US" w:eastAsia="zh-CN"/>
          <w14:textFill>
            <w14:solidFill>
              <w14:schemeClr w14:val="tx1"/>
            </w14:solidFill>
          </w14:textFill>
        </w:rPr>
        <w:t>≤0.023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w:t>
      </w:r>
    </w:p>
    <w:p w14:paraId="314C5B4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固体废物</w:t>
      </w:r>
      <w:r>
        <w:rPr>
          <w:rFonts w:eastAsia="仿宋_GB2312"/>
          <w:color w:val="000000" w:themeColor="text1"/>
          <w:sz w:val="32"/>
          <w:szCs w:val="32"/>
          <w:highlight w:val="none"/>
          <w14:textFill>
            <w14:solidFill>
              <w14:schemeClr w14:val="tx1"/>
            </w14:solidFill>
          </w14:textFill>
        </w:rPr>
        <w:t>：全部综合利用或安全处置。</w:t>
      </w:r>
    </w:p>
    <w:p w14:paraId="58944D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四、</w:t>
      </w:r>
      <w:r>
        <w:rPr>
          <w:rFonts w:eastAsia="仿宋_GB2312"/>
          <w:color w:val="000000" w:themeColor="text1"/>
          <w:sz w:val="32"/>
          <w:szCs w:val="32"/>
          <w:highlight w:val="none"/>
          <w14:textFill>
            <w14:solidFill>
              <w14:schemeClr w14:val="tx1"/>
            </w14:solidFill>
          </w14:textFill>
        </w:rPr>
        <w:t>项目建设必须严格执行环境保护</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三同时</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制度</w:t>
      </w:r>
      <w:r>
        <w:rPr>
          <w:rFonts w:hint="eastAsia" w:eastAsia="仿宋_GB2312"/>
          <w:color w:val="000000" w:themeColor="text1"/>
          <w:sz w:val="32"/>
          <w:szCs w:val="32"/>
          <w:highlight w:val="none"/>
          <w:lang w:eastAsia="zh-CN"/>
          <w14:textFill>
            <w14:solidFill>
              <w14:schemeClr w14:val="tx1"/>
            </w14:solidFill>
          </w14:textFill>
        </w:rPr>
        <w:t>，必</w:t>
      </w:r>
      <w:r>
        <w:rPr>
          <w:rFonts w:eastAsia="仿宋_GB2312"/>
          <w:color w:val="000000" w:themeColor="text1"/>
          <w:sz w:val="32"/>
          <w:szCs w:val="32"/>
          <w:highlight w:val="none"/>
          <w14:textFill>
            <w14:solidFill>
              <w14:schemeClr w14:val="tx1"/>
            </w14:solidFill>
          </w14:textFill>
        </w:rPr>
        <w:t>须按规定程序实施竣工环境保护验收</w:t>
      </w:r>
      <w:r>
        <w:rPr>
          <w:rFonts w:hint="eastAsia" w:eastAsia="仿宋_GB2312"/>
          <w:color w:val="000000" w:themeColor="text1"/>
          <w:sz w:val="32"/>
          <w:szCs w:val="32"/>
          <w:highlight w:val="none"/>
          <w14:textFill>
            <w14:solidFill>
              <w14:schemeClr w14:val="tx1"/>
            </w14:solidFill>
          </w14:textFill>
        </w:rPr>
        <w:t>。</w:t>
      </w:r>
    </w:p>
    <w:p w14:paraId="6F595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五、</w:t>
      </w:r>
      <w:r>
        <w:rPr>
          <w:rFonts w:eastAsia="仿宋_GB2312"/>
          <w:color w:val="000000" w:themeColor="text1"/>
          <w:sz w:val="32"/>
          <w:szCs w:val="32"/>
          <w:highlight w:val="none"/>
          <w14:textFill>
            <w14:solidFill>
              <w14:schemeClr w14:val="tx1"/>
            </w14:solidFill>
          </w14:textFill>
        </w:rPr>
        <w:t>项目建设</w:t>
      </w:r>
      <w:r>
        <w:rPr>
          <w:rFonts w:hint="eastAsia" w:eastAsia="仿宋_GB2312"/>
          <w:color w:val="000000" w:themeColor="text1"/>
          <w:sz w:val="32"/>
          <w:szCs w:val="32"/>
          <w:highlight w:val="none"/>
          <w14:textFill>
            <w14:solidFill>
              <w14:schemeClr w14:val="tx1"/>
            </w14:solidFill>
          </w14:textFill>
        </w:rPr>
        <w:t>和运行</w:t>
      </w:r>
      <w:r>
        <w:rPr>
          <w:rFonts w:eastAsia="仿宋_GB2312"/>
          <w:color w:val="000000" w:themeColor="text1"/>
          <w:sz w:val="32"/>
          <w:szCs w:val="32"/>
          <w:highlight w:val="none"/>
          <w14:textFill>
            <w14:solidFill>
              <w14:schemeClr w14:val="tx1"/>
            </w14:solidFill>
          </w14:textFill>
        </w:rPr>
        <w:t>期间的环境监管由连云港市</w:t>
      </w:r>
      <w:r>
        <w:rPr>
          <w:rFonts w:hint="eastAsia" w:eastAsia="仿宋_GB2312"/>
          <w:color w:val="000000" w:themeColor="text1"/>
          <w:sz w:val="32"/>
          <w:szCs w:val="32"/>
          <w:highlight w:val="none"/>
          <w:lang w:eastAsia="zh-CN"/>
          <w14:textFill>
            <w14:solidFill>
              <w14:schemeClr w14:val="tx1"/>
            </w14:solidFill>
          </w14:textFill>
        </w:rPr>
        <w:t>海州</w:t>
      </w:r>
      <w:r>
        <w:rPr>
          <w:rFonts w:eastAsia="仿宋_GB2312"/>
          <w:color w:val="000000" w:themeColor="text1"/>
          <w:sz w:val="32"/>
          <w:szCs w:val="32"/>
          <w:highlight w:val="none"/>
          <w14:textFill>
            <w14:solidFill>
              <w14:schemeClr w14:val="tx1"/>
            </w14:solidFill>
          </w14:textFill>
        </w:rPr>
        <w:t>生态环境局负责。</w:t>
      </w:r>
    </w:p>
    <w:p w14:paraId="003D72C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六、</w:t>
      </w:r>
      <w:r>
        <w:rPr>
          <w:rFonts w:eastAsia="仿宋_GB2312"/>
          <w:color w:val="000000" w:themeColor="text1"/>
          <w:sz w:val="32"/>
          <w:szCs w:val="32"/>
          <w:highlight w:val="none"/>
          <w14:textFill>
            <w14:solidFill>
              <w14:schemeClr w14:val="tx1"/>
            </w14:solidFill>
          </w14:textFill>
        </w:rPr>
        <w:t>项目的性质、规模、地点</w:t>
      </w:r>
      <w:r>
        <w:rPr>
          <w:rFonts w:hint="eastAsia" w:eastAsia="仿宋_GB2312"/>
          <w:color w:val="000000" w:themeColor="text1"/>
          <w:sz w:val="32"/>
          <w:szCs w:val="32"/>
          <w:highlight w:val="none"/>
          <w14:textFill>
            <w14:solidFill>
              <w14:schemeClr w14:val="tx1"/>
            </w14:solidFill>
          </w14:textFill>
        </w:rPr>
        <w:t>、采用的生产工艺</w:t>
      </w:r>
      <w:r>
        <w:rPr>
          <w:rFonts w:eastAsia="仿宋_GB2312"/>
          <w:color w:val="000000" w:themeColor="text1"/>
          <w:sz w:val="32"/>
          <w:szCs w:val="32"/>
          <w:highlight w:val="none"/>
          <w14:textFill>
            <w14:solidFill>
              <w14:schemeClr w14:val="tx1"/>
            </w14:solidFill>
          </w14:textFill>
        </w:rPr>
        <w:t>或者防治污染、防止生态破坏的措施发生重大变动的</w:t>
      </w:r>
      <w:r>
        <w:rPr>
          <w:rFonts w:hint="eastAsia"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应当重新报批项目的环境影响评价文件。项目自批准之日起超过五年方开工建设的</w:t>
      </w:r>
      <w:r>
        <w:rPr>
          <w:rFonts w:hint="eastAsia"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环评文件须重新报审。</w:t>
      </w:r>
    </w:p>
    <w:p w14:paraId="323B7C3B">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yellow"/>
          <w14:textFill>
            <w14:solidFill>
              <w14:schemeClr w14:val="tx1"/>
            </w14:solidFill>
          </w14:textFill>
        </w:rPr>
      </w:pPr>
    </w:p>
    <w:p w14:paraId="58D98C19">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yellow"/>
          <w14:textFill>
            <w14:solidFill>
              <w14:schemeClr w14:val="tx1"/>
            </w14:solidFill>
          </w14:textFill>
        </w:rPr>
      </w:pPr>
    </w:p>
    <w:p w14:paraId="47BAF7B8">
      <w:pPr>
        <w:keepNext w:val="0"/>
        <w:keepLines w:val="0"/>
        <w:pageBreakBefore w:val="0"/>
        <w:kinsoku/>
        <w:overflowPunct/>
        <w:topLinePunct w:val="0"/>
        <w:autoSpaceDE/>
        <w:autoSpaceDN/>
        <w:bidi w:val="0"/>
        <w:adjustRightInd w:val="0"/>
        <w:snapToGrid w:val="0"/>
        <w:spacing w:line="560" w:lineRule="exact"/>
        <w:ind w:firstLine="2720" w:firstLineChars="850"/>
        <w:textAlignment w:val="auto"/>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连云港高新技术产业开发区行政审批局</w:t>
      </w:r>
    </w:p>
    <w:p w14:paraId="726475C0">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default" w:eastAsia="仿宋_GB2312"/>
          <w:color w:val="000000" w:themeColor="text1"/>
          <w:sz w:val="32"/>
          <w:szCs w:val="32"/>
          <w:highlight w:val="none"/>
          <w:lang w:val="en-US" w:eastAsia="zh-CN"/>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202</w:t>
      </w:r>
      <w:r>
        <w:rPr>
          <w:rFonts w:hint="eastAsia" w:eastAsia="仿宋_GB2312"/>
          <w:color w:val="000000" w:themeColor="text1"/>
          <w:sz w:val="32"/>
          <w:szCs w:val="32"/>
          <w:highlight w:val="none"/>
          <w:lang w:val="en-US" w:eastAsia="zh-CN"/>
          <w14:textFill>
            <w14:solidFill>
              <w14:schemeClr w14:val="tx1"/>
            </w14:solidFill>
          </w14:textFill>
        </w:rPr>
        <w:t>6</w:t>
      </w:r>
      <w:r>
        <w:rPr>
          <w:rFonts w:eastAsia="仿宋_GB2312"/>
          <w:color w:val="000000" w:themeColor="text1"/>
          <w:sz w:val="32"/>
          <w:szCs w:val="32"/>
          <w:highlight w:val="none"/>
          <w14:textFill>
            <w14:solidFill>
              <w14:schemeClr w14:val="tx1"/>
            </w14:solidFill>
          </w14:textFill>
        </w:rPr>
        <w:t>年</w:t>
      </w:r>
      <w:r>
        <w:rPr>
          <w:rFonts w:hint="eastAsia" w:eastAsia="仿宋_GB2312"/>
          <w:color w:val="000000" w:themeColor="text1"/>
          <w:sz w:val="32"/>
          <w:szCs w:val="32"/>
          <w:highlight w:val="none"/>
          <w:lang w:val="en-US" w:eastAsia="zh-CN"/>
          <w14:textFill>
            <w14:solidFill>
              <w14:schemeClr w14:val="tx1"/>
            </w14:solidFill>
          </w14:textFill>
        </w:rPr>
        <w:t>9</w:t>
      </w:r>
      <w:r>
        <w:rPr>
          <w:rFonts w:eastAsia="仿宋_GB2312"/>
          <w:color w:val="000000" w:themeColor="text1"/>
          <w:sz w:val="32"/>
          <w:szCs w:val="32"/>
          <w:highlight w:val="none"/>
          <w14:textFill>
            <w14:solidFill>
              <w14:schemeClr w14:val="tx1"/>
            </w14:solidFill>
          </w14:textFill>
        </w:rPr>
        <w:t>月</w:t>
      </w:r>
      <w:r>
        <w:rPr>
          <w:rFonts w:hint="eastAsia" w:eastAsia="仿宋_GB2312"/>
          <w:color w:val="000000" w:themeColor="text1"/>
          <w:sz w:val="32"/>
          <w:szCs w:val="32"/>
          <w:highlight w:val="none"/>
          <w:lang w:val="en-US" w:eastAsia="zh-CN"/>
          <w14:textFill>
            <w14:solidFill>
              <w14:schemeClr w14:val="tx1"/>
            </w14:solidFill>
          </w14:textFill>
        </w:rPr>
        <w:t>22</w:t>
      </w:r>
      <w:r>
        <w:rPr>
          <w:rFonts w:eastAsia="仿宋_GB2312"/>
          <w:color w:val="000000" w:themeColor="text1"/>
          <w:sz w:val="32"/>
          <w:szCs w:val="32"/>
          <w:highlight w:val="none"/>
          <w14:textFill>
            <w14:solidFill>
              <w14:schemeClr w14:val="tx1"/>
            </w14:solidFill>
          </w14:textFill>
        </w:rPr>
        <w:t>日</w:t>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p>
    <w:p w14:paraId="28DF743C">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678BE906">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7975B938">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37BFF2A8">
      <w:pPr>
        <w:keepNext w:val="0"/>
        <w:keepLines w:val="0"/>
        <w:pageBreakBefore w:val="0"/>
        <w:kinsoku/>
        <w:wordWrap/>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2FC2696E">
      <w:pPr>
        <w:keepNext w:val="0"/>
        <w:keepLines w:val="0"/>
        <w:pageBreakBefore w:val="0"/>
        <w:kinsoku/>
        <w:wordWrap/>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69CACB06">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抄送：连云港市海州生态环境局，</w:t>
      </w:r>
      <w:r>
        <w:rPr>
          <w:rFonts w:hint="eastAsia" w:eastAsia="仿宋_GB2312" w:cs="Times New Roman"/>
          <w:color w:val="auto"/>
          <w:sz w:val="32"/>
          <w:szCs w:val="32"/>
          <w:lang w:eastAsia="zh-CN"/>
        </w:rPr>
        <w:t>海州</w:t>
      </w:r>
      <w:r>
        <w:rPr>
          <w:rFonts w:hint="eastAsia" w:ascii="Times New Roman" w:hAnsi="Times New Roman" w:eastAsia="仿宋_GB2312" w:cs="Times New Roman"/>
          <w:color w:val="auto"/>
          <w:sz w:val="32"/>
          <w:szCs w:val="32"/>
          <w:lang w:eastAsia="zh-CN"/>
        </w:rPr>
        <w:t>工业园，</w:t>
      </w:r>
      <w:r>
        <w:rPr>
          <w:rFonts w:hint="eastAsia" w:eastAsia="仿宋_GB2312" w:cs="Times New Roman"/>
          <w:color w:val="auto"/>
          <w:sz w:val="32"/>
          <w:szCs w:val="32"/>
          <w:lang w:eastAsia="zh-CN"/>
        </w:rPr>
        <w:t>江苏智盛环境科技有限公司</w:t>
      </w:r>
    </w:p>
    <w:sectPr>
      <w:headerReference r:id="rId3" w:type="default"/>
      <w:footerReference r:id="rId4" w:type="default"/>
      <w:footerReference r:id="rId5"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IDFont+F1">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6DCE9">
    <w:pPr>
      <w:pStyle w:val="6"/>
      <w:jc w:val="righ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PAGE   \* MERGEFORMAT</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lang w:val="zh-CN"/>
      </w:rPr>
      <w:t>3</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w:t>
    </w:r>
  </w:p>
  <w:p w14:paraId="049A203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CBF48">
    <w:pPr>
      <w:pStyle w:val="6"/>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PAGE   \* MERGEFORMAT</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lang w:val="zh-CN"/>
      </w:rPr>
      <w:t>4</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w:t>
    </w:r>
  </w:p>
  <w:p w14:paraId="550BC8E6">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AA734">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zMzhhYjMxNzg4Nzg2N2JiODVkN2JiZTdhNGUyNTEifQ=="/>
  </w:docVars>
  <w:rsids>
    <w:rsidRoot w:val="00A33778"/>
    <w:rsid w:val="000059B3"/>
    <w:rsid w:val="00011597"/>
    <w:rsid w:val="00024404"/>
    <w:rsid w:val="00025971"/>
    <w:rsid w:val="00053016"/>
    <w:rsid w:val="00053BD9"/>
    <w:rsid w:val="00063BEE"/>
    <w:rsid w:val="00064CEA"/>
    <w:rsid w:val="00093DAE"/>
    <w:rsid w:val="000A4E84"/>
    <w:rsid w:val="000C2272"/>
    <w:rsid w:val="000C578E"/>
    <w:rsid w:val="000D5994"/>
    <w:rsid w:val="00100764"/>
    <w:rsid w:val="00101347"/>
    <w:rsid w:val="00104E77"/>
    <w:rsid w:val="00107B67"/>
    <w:rsid w:val="00123F43"/>
    <w:rsid w:val="00135FB3"/>
    <w:rsid w:val="0016210A"/>
    <w:rsid w:val="001660B3"/>
    <w:rsid w:val="0017326B"/>
    <w:rsid w:val="001777C6"/>
    <w:rsid w:val="001969C2"/>
    <w:rsid w:val="001A5080"/>
    <w:rsid w:val="001B3CA1"/>
    <w:rsid w:val="001C09A0"/>
    <w:rsid w:val="001C3C15"/>
    <w:rsid w:val="001D495D"/>
    <w:rsid w:val="001D4E75"/>
    <w:rsid w:val="001E0A52"/>
    <w:rsid w:val="001F0518"/>
    <w:rsid w:val="0021592F"/>
    <w:rsid w:val="00235633"/>
    <w:rsid w:val="00241825"/>
    <w:rsid w:val="00257185"/>
    <w:rsid w:val="0025762B"/>
    <w:rsid w:val="00260A29"/>
    <w:rsid w:val="00261377"/>
    <w:rsid w:val="00261868"/>
    <w:rsid w:val="00265830"/>
    <w:rsid w:val="00282A85"/>
    <w:rsid w:val="00290E82"/>
    <w:rsid w:val="002921D2"/>
    <w:rsid w:val="002962B7"/>
    <w:rsid w:val="002A12EE"/>
    <w:rsid w:val="002A305B"/>
    <w:rsid w:val="002B0374"/>
    <w:rsid w:val="002B7B42"/>
    <w:rsid w:val="002C1DD6"/>
    <w:rsid w:val="002C215D"/>
    <w:rsid w:val="002D59FE"/>
    <w:rsid w:val="002F2386"/>
    <w:rsid w:val="002F52C1"/>
    <w:rsid w:val="00307056"/>
    <w:rsid w:val="00317D8A"/>
    <w:rsid w:val="00326697"/>
    <w:rsid w:val="003368FE"/>
    <w:rsid w:val="00346599"/>
    <w:rsid w:val="00353552"/>
    <w:rsid w:val="0036127B"/>
    <w:rsid w:val="00362AAE"/>
    <w:rsid w:val="003638F2"/>
    <w:rsid w:val="003643FE"/>
    <w:rsid w:val="00367E1D"/>
    <w:rsid w:val="00370A26"/>
    <w:rsid w:val="00374855"/>
    <w:rsid w:val="00374CCA"/>
    <w:rsid w:val="003762C7"/>
    <w:rsid w:val="00381859"/>
    <w:rsid w:val="00395332"/>
    <w:rsid w:val="003A42C6"/>
    <w:rsid w:val="003B374D"/>
    <w:rsid w:val="003B6CB1"/>
    <w:rsid w:val="003C02D9"/>
    <w:rsid w:val="003D3681"/>
    <w:rsid w:val="003E3B7D"/>
    <w:rsid w:val="003F3575"/>
    <w:rsid w:val="00400B23"/>
    <w:rsid w:val="004027F2"/>
    <w:rsid w:val="0040331B"/>
    <w:rsid w:val="00405D67"/>
    <w:rsid w:val="004067A1"/>
    <w:rsid w:val="00407980"/>
    <w:rsid w:val="0041401B"/>
    <w:rsid w:val="0042713D"/>
    <w:rsid w:val="0043253D"/>
    <w:rsid w:val="004512EF"/>
    <w:rsid w:val="004639D4"/>
    <w:rsid w:val="00467A4C"/>
    <w:rsid w:val="00484C9A"/>
    <w:rsid w:val="004A2CE3"/>
    <w:rsid w:val="004A3D8B"/>
    <w:rsid w:val="004A5EF5"/>
    <w:rsid w:val="004B2573"/>
    <w:rsid w:val="004B4849"/>
    <w:rsid w:val="004B7C59"/>
    <w:rsid w:val="004C3DC8"/>
    <w:rsid w:val="004C426E"/>
    <w:rsid w:val="004C634C"/>
    <w:rsid w:val="004F79AA"/>
    <w:rsid w:val="00510EAF"/>
    <w:rsid w:val="00522A1F"/>
    <w:rsid w:val="00534A5E"/>
    <w:rsid w:val="0054249B"/>
    <w:rsid w:val="005432FD"/>
    <w:rsid w:val="00543541"/>
    <w:rsid w:val="0054508C"/>
    <w:rsid w:val="005472CC"/>
    <w:rsid w:val="005534FB"/>
    <w:rsid w:val="00556D6E"/>
    <w:rsid w:val="00556D9C"/>
    <w:rsid w:val="00562D41"/>
    <w:rsid w:val="00564609"/>
    <w:rsid w:val="00567E19"/>
    <w:rsid w:val="00571E37"/>
    <w:rsid w:val="00573300"/>
    <w:rsid w:val="00580144"/>
    <w:rsid w:val="00582329"/>
    <w:rsid w:val="0058444E"/>
    <w:rsid w:val="005976E9"/>
    <w:rsid w:val="00597F6E"/>
    <w:rsid w:val="005A206F"/>
    <w:rsid w:val="005A68E6"/>
    <w:rsid w:val="005B5556"/>
    <w:rsid w:val="005C708E"/>
    <w:rsid w:val="005C79FA"/>
    <w:rsid w:val="005D4278"/>
    <w:rsid w:val="005D577F"/>
    <w:rsid w:val="005D608E"/>
    <w:rsid w:val="005D75CE"/>
    <w:rsid w:val="005E3D4A"/>
    <w:rsid w:val="005E5075"/>
    <w:rsid w:val="005E7EE4"/>
    <w:rsid w:val="00600124"/>
    <w:rsid w:val="00600CB7"/>
    <w:rsid w:val="00600FF3"/>
    <w:rsid w:val="006124A7"/>
    <w:rsid w:val="00613B2D"/>
    <w:rsid w:val="00614D66"/>
    <w:rsid w:val="00615520"/>
    <w:rsid w:val="006203E0"/>
    <w:rsid w:val="0062558B"/>
    <w:rsid w:val="00626C16"/>
    <w:rsid w:val="006301DB"/>
    <w:rsid w:val="00633E6D"/>
    <w:rsid w:val="006433DC"/>
    <w:rsid w:val="00651D5A"/>
    <w:rsid w:val="006537A6"/>
    <w:rsid w:val="00667546"/>
    <w:rsid w:val="006724FF"/>
    <w:rsid w:val="0068144C"/>
    <w:rsid w:val="0068205A"/>
    <w:rsid w:val="006833FD"/>
    <w:rsid w:val="00683F0D"/>
    <w:rsid w:val="0069146E"/>
    <w:rsid w:val="00693BE2"/>
    <w:rsid w:val="006B0EBD"/>
    <w:rsid w:val="006B3023"/>
    <w:rsid w:val="006B618C"/>
    <w:rsid w:val="006C0A17"/>
    <w:rsid w:val="006C6A61"/>
    <w:rsid w:val="006D318A"/>
    <w:rsid w:val="006D77D9"/>
    <w:rsid w:val="006E2E1C"/>
    <w:rsid w:val="006F0110"/>
    <w:rsid w:val="006F2A51"/>
    <w:rsid w:val="006F2E67"/>
    <w:rsid w:val="0070153B"/>
    <w:rsid w:val="00701637"/>
    <w:rsid w:val="00706723"/>
    <w:rsid w:val="0071350A"/>
    <w:rsid w:val="00723A44"/>
    <w:rsid w:val="00760498"/>
    <w:rsid w:val="0077176D"/>
    <w:rsid w:val="00777168"/>
    <w:rsid w:val="00783DDD"/>
    <w:rsid w:val="007927CE"/>
    <w:rsid w:val="0079391A"/>
    <w:rsid w:val="00793CFE"/>
    <w:rsid w:val="007A266D"/>
    <w:rsid w:val="007A399B"/>
    <w:rsid w:val="007C06F7"/>
    <w:rsid w:val="007C1BC7"/>
    <w:rsid w:val="007C565A"/>
    <w:rsid w:val="007D085C"/>
    <w:rsid w:val="007E0DCB"/>
    <w:rsid w:val="007E1360"/>
    <w:rsid w:val="007E733A"/>
    <w:rsid w:val="007F4E71"/>
    <w:rsid w:val="007F61FE"/>
    <w:rsid w:val="00811136"/>
    <w:rsid w:val="0081690F"/>
    <w:rsid w:val="008201FA"/>
    <w:rsid w:val="0082660A"/>
    <w:rsid w:val="00833F05"/>
    <w:rsid w:val="008540EA"/>
    <w:rsid w:val="00862485"/>
    <w:rsid w:val="00863CBE"/>
    <w:rsid w:val="0086596E"/>
    <w:rsid w:val="008820E1"/>
    <w:rsid w:val="00883310"/>
    <w:rsid w:val="0088750A"/>
    <w:rsid w:val="008A0C9D"/>
    <w:rsid w:val="008A7C6E"/>
    <w:rsid w:val="008C16B9"/>
    <w:rsid w:val="008C38AA"/>
    <w:rsid w:val="008C5AE4"/>
    <w:rsid w:val="008C62CF"/>
    <w:rsid w:val="008D1948"/>
    <w:rsid w:val="008E64E4"/>
    <w:rsid w:val="00901626"/>
    <w:rsid w:val="00920F4F"/>
    <w:rsid w:val="00926B65"/>
    <w:rsid w:val="0093382E"/>
    <w:rsid w:val="0093420B"/>
    <w:rsid w:val="00940A92"/>
    <w:rsid w:val="00946B79"/>
    <w:rsid w:val="00970CD7"/>
    <w:rsid w:val="00972A65"/>
    <w:rsid w:val="009849DD"/>
    <w:rsid w:val="009939C6"/>
    <w:rsid w:val="00993BEE"/>
    <w:rsid w:val="009946BA"/>
    <w:rsid w:val="00994F6F"/>
    <w:rsid w:val="009A3662"/>
    <w:rsid w:val="009B2D48"/>
    <w:rsid w:val="009B5571"/>
    <w:rsid w:val="009C4E8D"/>
    <w:rsid w:val="009D1977"/>
    <w:rsid w:val="009F7FF0"/>
    <w:rsid w:val="00A07623"/>
    <w:rsid w:val="00A16446"/>
    <w:rsid w:val="00A17A7E"/>
    <w:rsid w:val="00A17D88"/>
    <w:rsid w:val="00A3090E"/>
    <w:rsid w:val="00A33778"/>
    <w:rsid w:val="00A421D0"/>
    <w:rsid w:val="00A42B77"/>
    <w:rsid w:val="00A50CBE"/>
    <w:rsid w:val="00A531E2"/>
    <w:rsid w:val="00A56529"/>
    <w:rsid w:val="00A6111D"/>
    <w:rsid w:val="00A61F6F"/>
    <w:rsid w:val="00A65B48"/>
    <w:rsid w:val="00A73025"/>
    <w:rsid w:val="00A93F02"/>
    <w:rsid w:val="00AA2532"/>
    <w:rsid w:val="00AB2CD4"/>
    <w:rsid w:val="00AB53A1"/>
    <w:rsid w:val="00AC429E"/>
    <w:rsid w:val="00AC4B54"/>
    <w:rsid w:val="00AD51BC"/>
    <w:rsid w:val="00AD716F"/>
    <w:rsid w:val="00AD7338"/>
    <w:rsid w:val="00AF5797"/>
    <w:rsid w:val="00AF5AC2"/>
    <w:rsid w:val="00B045D2"/>
    <w:rsid w:val="00B10318"/>
    <w:rsid w:val="00B123E3"/>
    <w:rsid w:val="00B30404"/>
    <w:rsid w:val="00B32FAC"/>
    <w:rsid w:val="00B400FA"/>
    <w:rsid w:val="00B42752"/>
    <w:rsid w:val="00B45B89"/>
    <w:rsid w:val="00B579FB"/>
    <w:rsid w:val="00B660D9"/>
    <w:rsid w:val="00B669CD"/>
    <w:rsid w:val="00B71512"/>
    <w:rsid w:val="00B7468C"/>
    <w:rsid w:val="00B876BD"/>
    <w:rsid w:val="00BB2551"/>
    <w:rsid w:val="00BB2E4A"/>
    <w:rsid w:val="00BC02DA"/>
    <w:rsid w:val="00BC226E"/>
    <w:rsid w:val="00BC26B6"/>
    <w:rsid w:val="00BC287A"/>
    <w:rsid w:val="00BC2BF3"/>
    <w:rsid w:val="00BD3991"/>
    <w:rsid w:val="00BD5126"/>
    <w:rsid w:val="00BE1663"/>
    <w:rsid w:val="00BE2C25"/>
    <w:rsid w:val="00BE7C89"/>
    <w:rsid w:val="00BF647C"/>
    <w:rsid w:val="00C11AD3"/>
    <w:rsid w:val="00C12A2C"/>
    <w:rsid w:val="00C131C7"/>
    <w:rsid w:val="00C347BB"/>
    <w:rsid w:val="00C41102"/>
    <w:rsid w:val="00C420E3"/>
    <w:rsid w:val="00C511BD"/>
    <w:rsid w:val="00C51C9E"/>
    <w:rsid w:val="00C55301"/>
    <w:rsid w:val="00C61C17"/>
    <w:rsid w:val="00C66A97"/>
    <w:rsid w:val="00C732AD"/>
    <w:rsid w:val="00C8219B"/>
    <w:rsid w:val="00C82A70"/>
    <w:rsid w:val="00C9008A"/>
    <w:rsid w:val="00C906A1"/>
    <w:rsid w:val="00CB4645"/>
    <w:rsid w:val="00CB61D3"/>
    <w:rsid w:val="00CC57D3"/>
    <w:rsid w:val="00CE46DF"/>
    <w:rsid w:val="00CF460E"/>
    <w:rsid w:val="00CF7050"/>
    <w:rsid w:val="00D042F1"/>
    <w:rsid w:val="00D213FC"/>
    <w:rsid w:val="00D223F7"/>
    <w:rsid w:val="00D22A50"/>
    <w:rsid w:val="00D22F21"/>
    <w:rsid w:val="00D23755"/>
    <w:rsid w:val="00D23E11"/>
    <w:rsid w:val="00D33DD0"/>
    <w:rsid w:val="00D3713D"/>
    <w:rsid w:val="00D40D33"/>
    <w:rsid w:val="00D42CBA"/>
    <w:rsid w:val="00D44424"/>
    <w:rsid w:val="00D46BD1"/>
    <w:rsid w:val="00D53955"/>
    <w:rsid w:val="00D53E9E"/>
    <w:rsid w:val="00D570CE"/>
    <w:rsid w:val="00D62AD7"/>
    <w:rsid w:val="00D67148"/>
    <w:rsid w:val="00D719D0"/>
    <w:rsid w:val="00D905DB"/>
    <w:rsid w:val="00D90B5D"/>
    <w:rsid w:val="00D91A79"/>
    <w:rsid w:val="00D9560D"/>
    <w:rsid w:val="00D97678"/>
    <w:rsid w:val="00DA1275"/>
    <w:rsid w:val="00DA44F5"/>
    <w:rsid w:val="00DC13E3"/>
    <w:rsid w:val="00DC7E29"/>
    <w:rsid w:val="00DD2A5E"/>
    <w:rsid w:val="00DD65F2"/>
    <w:rsid w:val="00DE39E3"/>
    <w:rsid w:val="00DF0747"/>
    <w:rsid w:val="00DF22F5"/>
    <w:rsid w:val="00DF2F35"/>
    <w:rsid w:val="00E1320E"/>
    <w:rsid w:val="00E33956"/>
    <w:rsid w:val="00E34EF0"/>
    <w:rsid w:val="00E3528B"/>
    <w:rsid w:val="00E37556"/>
    <w:rsid w:val="00E42D87"/>
    <w:rsid w:val="00E45575"/>
    <w:rsid w:val="00E47122"/>
    <w:rsid w:val="00E547F0"/>
    <w:rsid w:val="00E604A5"/>
    <w:rsid w:val="00E6260D"/>
    <w:rsid w:val="00E711B1"/>
    <w:rsid w:val="00E73446"/>
    <w:rsid w:val="00E73E7D"/>
    <w:rsid w:val="00E76881"/>
    <w:rsid w:val="00E91BFB"/>
    <w:rsid w:val="00EA0963"/>
    <w:rsid w:val="00EB0964"/>
    <w:rsid w:val="00EB1656"/>
    <w:rsid w:val="00EC04C8"/>
    <w:rsid w:val="00EC6178"/>
    <w:rsid w:val="00EC6B70"/>
    <w:rsid w:val="00ED5BDE"/>
    <w:rsid w:val="00F006B9"/>
    <w:rsid w:val="00F13008"/>
    <w:rsid w:val="00F1496D"/>
    <w:rsid w:val="00F2496E"/>
    <w:rsid w:val="00F355C7"/>
    <w:rsid w:val="00F436AA"/>
    <w:rsid w:val="00F5489B"/>
    <w:rsid w:val="00F6416E"/>
    <w:rsid w:val="00F667ED"/>
    <w:rsid w:val="00F9009F"/>
    <w:rsid w:val="00F90845"/>
    <w:rsid w:val="00F9330E"/>
    <w:rsid w:val="00FA07B3"/>
    <w:rsid w:val="00FA3C8F"/>
    <w:rsid w:val="00FA43AC"/>
    <w:rsid w:val="00FA6748"/>
    <w:rsid w:val="00FB14AF"/>
    <w:rsid w:val="00FB62B1"/>
    <w:rsid w:val="00FB731F"/>
    <w:rsid w:val="00FD0226"/>
    <w:rsid w:val="00FD308A"/>
    <w:rsid w:val="00FD66A5"/>
    <w:rsid w:val="00FE57C3"/>
    <w:rsid w:val="00FE628A"/>
    <w:rsid w:val="00FE753E"/>
    <w:rsid w:val="00FF5E04"/>
    <w:rsid w:val="00FF6740"/>
    <w:rsid w:val="02427F54"/>
    <w:rsid w:val="02714395"/>
    <w:rsid w:val="02BD2A70"/>
    <w:rsid w:val="02CC3BF2"/>
    <w:rsid w:val="02DD1A2B"/>
    <w:rsid w:val="02E35293"/>
    <w:rsid w:val="03483348"/>
    <w:rsid w:val="03CC0C05"/>
    <w:rsid w:val="040E27E3"/>
    <w:rsid w:val="04934A97"/>
    <w:rsid w:val="05151950"/>
    <w:rsid w:val="057228FE"/>
    <w:rsid w:val="05792019"/>
    <w:rsid w:val="058D7738"/>
    <w:rsid w:val="05BB035D"/>
    <w:rsid w:val="06260797"/>
    <w:rsid w:val="0651540A"/>
    <w:rsid w:val="07107E0D"/>
    <w:rsid w:val="077A312A"/>
    <w:rsid w:val="07A1523B"/>
    <w:rsid w:val="07A5520D"/>
    <w:rsid w:val="07BE7D13"/>
    <w:rsid w:val="07C92B50"/>
    <w:rsid w:val="07D75D82"/>
    <w:rsid w:val="07DC220E"/>
    <w:rsid w:val="07F669DC"/>
    <w:rsid w:val="082C3E90"/>
    <w:rsid w:val="08DC4C5E"/>
    <w:rsid w:val="09183FFC"/>
    <w:rsid w:val="09293C1C"/>
    <w:rsid w:val="09DA6CC4"/>
    <w:rsid w:val="09E85132"/>
    <w:rsid w:val="0A171C4C"/>
    <w:rsid w:val="0A365EA1"/>
    <w:rsid w:val="0B213C5F"/>
    <w:rsid w:val="0BA92DF2"/>
    <w:rsid w:val="0C22507E"/>
    <w:rsid w:val="0CA67923"/>
    <w:rsid w:val="0CD475BA"/>
    <w:rsid w:val="0D34281B"/>
    <w:rsid w:val="0D3D7A0C"/>
    <w:rsid w:val="0D817B82"/>
    <w:rsid w:val="0EBE12DF"/>
    <w:rsid w:val="0ED604C7"/>
    <w:rsid w:val="0F5721C2"/>
    <w:rsid w:val="0F7A6146"/>
    <w:rsid w:val="0F7A7A09"/>
    <w:rsid w:val="0FDF5034"/>
    <w:rsid w:val="106C731A"/>
    <w:rsid w:val="11094648"/>
    <w:rsid w:val="113B2D40"/>
    <w:rsid w:val="1160057C"/>
    <w:rsid w:val="119B4F8B"/>
    <w:rsid w:val="12626EF1"/>
    <w:rsid w:val="12B33874"/>
    <w:rsid w:val="12FA4492"/>
    <w:rsid w:val="13141499"/>
    <w:rsid w:val="136450E5"/>
    <w:rsid w:val="136A730B"/>
    <w:rsid w:val="13720CF0"/>
    <w:rsid w:val="13CE7899"/>
    <w:rsid w:val="141334FE"/>
    <w:rsid w:val="14312867"/>
    <w:rsid w:val="15C3133C"/>
    <w:rsid w:val="1678022A"/>
    <w:rsid w:val="168E3162"/>
    <w:rsid w:val="16A11295"/>
    <w:rsid w:val="16B910A6"/>
    <w:rsid w:val="16D14840"/>
    <w:rsid w:val="175E40E7"/>
    <w:rsid w:val="17F32726"/>
    <w:rsid w:val="18A8725F"/>
    <w:rsid w:val="18B03A11"/>
    <w:rsid w:val="18F7519C"/>
    <w:rsid w:val="1A051B3B"/>
    <w:rsid w:val="1A143B2C"/>
    <w:rsid w:val="1A295829"/>
    <w:rsid w:val="1A9133CF"/>
    <w:rsid w:val="1AA166D6"/>
    <w:rsid w:val="1AEB31F7"/>
    <w:rsid w:val="1AFF2A2E"/>
    <w:rsid w:val="1B1262BE"/>
    <w:rsid w:val="1B226512"/>
    <w:rsid w:val="1B737A55"/>
    <w:rsid w:val="1B7F7052"/>
    <w:rsid w:val="1B934AB5"/>
    <w:rsid w:val="1BC31046"/>
    <w:rsid w:val="1D0460DA"/>
    <w:rsid w:val="1D2301F8"/>
    <w:rsid w:val="1D541B93"/>
    <w:rsid w:val="1D5A3F4C"/>
    <w:rsid w:val="1D5B4711"/>
    <w:rsid w:val="1D8611E5"/>
    <w:rsid w:val="1DB44F31"/>
    <w:rsid w:val="1E19576E"/>
    <w:rsid w:val="1E78648F"/>
    <w:rsid w:val="1EBC3B3D"/>
    <w:rsid w:val="1F047DC4"/>
    <w:rsid w:val="1F270046"/>
    <w:rsid w:val="1F2779A5"/>
    <w:rsid w:val="1F470500"/>
    <w:rsid w:val="1F5617BC"/>
    <w:rsid w:val="1F611967"/>
    <w:rsid w:val="1F982448"/>
    <w:rsid w:val="206B3164"/>
    <w:rsid w:val="20913F51"/>
    <w:rsid w:val="20BF0C96"/>
    <w:rsid w:val="20CF6B85"/>
    <w:rsid w:val="21920880"/>
    <w:rsid w:val="219422DC"/>
    <w:rsid w:val="21FF14A3"/>
    <w:rsid w:val="22016B19"/>
    <w:rsid w:val="22131D96"/>
    <w:rsid w:val="22205764"/>
    <w:rsid w:val="22714212"/>
    <w:rsid w:val="23022C86"/>
    <w:rsid w:val="23733FB9"/>
    <w:rsid w:val="23A518B2"/>
    <w:rsid w:val="23EF5E28"/>
    <w:rsid w:val="24204E9C"/>
    <w:rsid w:val="24977834"/>
    <w:rsid w:val="25537BFE"/>
    <w:rsid w:val="25AF19A3"/>
    <w:rsid w:val="26303910"/>
    <w:rsid w:val="263F0183"/>
    <w:rsid w:val="266F6CBA"/>
    <w:rsid w:val="27096DA5"/>
    <w:rsid w:val="27222275"/>
    <w:rsid w:val="275B283A"/>
    <w:rsid w:val="27702CEA"/>
    <w:rsid w:val="278E0E5A"/>
    <w:rsid w:val="27CD0233"/>
    <w:rsid w:val="283830DC"/>
    <w:rsid w:val="284E5E91"/>
    <w:rsid w:val="28AD5878"/>
    <w:rsid w:val="28C57065"/>
    <w:rsid w:val="28C770F6"/>
    <w:rsid w:val="28CD5F1A"/>
    <w:rsid w:val="28E05B40"/>
    <w:rsid w:val="28EB1F84"/>
    <w:rsid w:val="28F5606D"/>
    <w:rsid w:val="297F36A5"/>
    <w:rsid w:val="2A1100C6"/>
    <w:rsid w:val="2A407808"/>
    <w:rsid w:val="2A485A26"/>
    <w:rsid w:val="2AB71D51"/>
    <w:rsid w:val="2AC11AAE"/>
    <w:rsid w:val="2ADE7F6A"/>
    <w:rsid w:val="2B45743A"/>
    <w:rsid w:val="2C26606D"/>
    <w:rsid w:val="2C8E1915"/>
    <w:rsid w:val="2D012636"/>
    <w:rsid w:val="2D347973"/>
    <w:rsid w:val="2DC0604D"/>
    <w:rsid w:val="2E271C28"/>
    <w:rsid w:val="2E3E22B3"/>
    <w:rsid w:val="2EC82DF9"/>
    <w:rsid w:val="2F124686"/>
    <w:rsid w:val="2F685A57"/>
    <w:rsid w:val="2F6A743B"/>
    <w:rsid w:val="2F6B1FE9"/>
    <w:rsid w:val="30594C7A"/>
    <w:rsid w:val="309114BF"/>
    <w:rsid w:val="30C154B5"/>
    <w:rsid w:val="30E028E1"/>
    <w:rsid w:val="312312DE"/>
    <w:rsid w:val="314A2E16"/>
    <w:rsid w:val="317E4062"/>
    <w:rsid w:val="31801BB8"/>
    <w:rsid w:val="31897D10"/>
    <w:rsid w:val="31BE01A6"/>
    <w:rsid w:val="32026C34"/>
    <w:rsid w:val="33365E3E"/>
    <w:rsid w:val="33935CC2"/>
    <w:rsid w:val="33953FC3"/>
    <w:rsid w:val="35784CBC"/>
    <w:rsid w:val="35D02BA5"/>
    <w:rsid w:val="35E054DE"/>
    <w:rsid w:val="35EF1C9A"/>
    <w:rsid w:val="35F52289"/>
    <w:rsid w:val="35FC7E3E"/>
    <w:rsid w:val="3608731A"/>
    <w:rsid w:val="36421CF5"/>
    <w:rsid w:val="36533F02"/>
    <w:rsid w:val="36637EBD"/>
    <w:rsid w:val="36913DF4"/>
    <w:rsid w:val="36962041"/>
    <w:rsid w:val="36C02C1A"/>
    <w:rsid w:val="36D27D8D"/>
    <w:rsid w:val="36DF1167"/>
    <w:rsid w:val="36E27034"/>
    <w:rsid w:val="38096119"/>
    <w:rsid w:val="382F1DCE"/>
    <w:rsid w:val="383E3BD1"/>
    <w:rsid w:val="38DE012E"/>
    <w:rsid w:val="39157076"/>
    <w:rsid w:val="3929719C"/>
    <w:rsid w:val="39333B77"/>
    <w:rsid w:val="395B264C"/>
    <w:rsid w:val="39942EF0"/>
    <w:rsid w:val="39A32B05"/>
    <w:rsid w:val="3A704957"/>
    <w:rsid w:val="3A742699"/>
    <w:rsid w:val="3A8D6C4A"/>
    <w:rsid w:val="3ACB0D0D"/>
    <w:rsid w:val="3B170421"/>
    <w:rsid w:val="3B4B24FC"/>
    <w:rsid w:val="3B8D4AB8"/>
    <w:rsid w:val="3BB06EA2"/>
    <w:rsid w:val="3C21415B"/>
    <w:rsid w:val="3C771FCD"/>
    <w:rsid w:val="3CB7243C"/>
    <w:rsid w:val="3CFF1176"/>
    <w:rsid w:val="3DDC56F4"/>
    <w:rsid w:val="3DDE45B1"/>
    <w:rsid w:val="3DEF2017"/>
    <w:rsid w:val="3DFC7262"/>
    <w:rsid w:val="3E1C3502"/>
    <w:rsid w:val="3E88487C"/>
    <w:rsid w:val="3E9E4FF9"/>
    <w:rsid w:val="3EE80F60"/>
    <w:rsid w:val="3EF038F1"/>
    <w:rsid w:val="3F203ED9"/>
    <w:rsid w:val="3F6A6C05"/>
    <w:rsid w:val="3F7647BE"/>
    <w:rsid w:val="3FD9166E"/>
    <w:rsid w:val="402045AD"/>
    <w:rsid w:val="403C7A85"/>
    <w:rsid w:val="41AD22F0"/>
    <w:rsid w:val="41D80D76"/>
    <w:rsid w:val="41DE690D"/>
    <w:rsid w:val="4223468F"/>
    <w:rsid w:val="425F1A84"/>
    <w:rsid w:val="42E06D32"/>
    <w:rsid w:val="43002781"/>
    <w:rsid w:val="43386225"/>
    <w:rsid w:val="43394E3A"/>
    <w:rsid w:val="4373550D"/>
    <w:rsid w:val="445B4E7C"/>
    <w:rsid w:val="448137D8"/>
    <w:rsid w:val="450F618C"/>
    <w:rsid w:val="453673AB"/>
    <w:rsid w:val="461F5BAF"/>
    <w:rsid w:val="468477C0"/>
    <w:rsid w:val="46B7486B"/>
    <w:rsid w:val="46BD7176"/>
    <w:rsid w:val="46C706EC"/>
    <w:rsid w:val="470D6864"/>
    <w:rsid w:val="472E597E"/>
    <w:rsid w:val="473D3E13"/>
    <w:rsid w:val="4790501D"/>
    <w:rsid w:val="47B70069"/>
    <w:rsid w:val="483376F0"/>
    <w:rsid w:val="488E4C9D"/>
    <w:rsid w:val="489E65E7"/>
    <w:rsid w:val="48E704DA"/>
    <w:rsid w:val="491E3B82"/>
    <w:rsid w:val="49396F88"/>
    <w:rsid w:val="49425710"/>
    <w:rsid w:val="49521DF7"/>
    <w:rsid w:val="49BD45E1"/>
    <w:rsid w:val="49BE5A77"/>
    <w:rsid w:val="49C34E42"/>
    <w:rsid w:val="49DE63B9"/>
    <w:rsid w:val="4A0E4826"/>
    <w:rsid w:val="4A9B19DD"/>
    <w:rsid w:val="4B2F4073"/>
    <w:rsid w:val="4B744305"/>
    <w:rsid w:val="4C043151"/>
    <w:rsid w:val="4C5D11DF"/>
    <w:rsid w:val="4C9B3C21"/>
    <w:rsid w:val="4CBF0E49"/>
    <w:rsid w:val="4CC529EA"/>
    <w:rsid w:val="4CE11DC3"/>
    <w:rsid w:val="4D38012C"/>
    <w:rsid w:val="4D6D6D62"/>
    <w:rsid w:val="4D7F33D7"/>
    <w:rsid w:val="4D852E94"/>
    <w:rsid w:val="4D8C33FE"/>
    <w:rsid w:val="4DCB6336"/>
    <w:rsid w:val="4DCC5629"/>
    <w:rsid w:val="4DF30558"/>
    <w:rsid w:val="4DFA2A19"/>
    <w:rsid w:val="4DFF44DA"/>
    <w:rsid w:val="4E12358D"/>
    <w:rsid w:val="4E192EE4"/>
    <w:rsid w:val="4E26494C"/>
    <w:rsid w:val="4EE47996"/>
    <w:rsid w:val="4EF16DED"/>
    <w:rsid w:val="4F250303"/>
    <w:rsid w:val="4F48561C"/>
    <w:rsid w:val="4F6B3034"/>
    <w:rsid w:val="4FA7250F"/>
    <w:rsid w:val="4FBB3F4B"/>
    <w:rsid w:val="4FC84E27"/>
    <w:rsid w:val="507704E4"/>
    <w:rsid w:val="508825A3"/>
    <w:rsid w:val="50946DC2"/>
    <w:rsid w:val="509727E6"/>
    <w:rsid w:val="50B94D10"/>
    <w:rsid w:val="50E84A9E"/>
    <w:rsid w:val="51023978"/>
    <w:rsid w:val="51565B12"/>
    <w:rsid w:val="5184720E"/>
    <w:rsid w:val="519503D4"/>
    <w:rsid w:val="51A84C41"/>
    <w:rsid w:val="51AC096F"/>
    <w:rsid w:val="51CD4504"/>
    <w:rsid w:val="52035925"/>
    <w:rsid w:val="524C3BDA"/>
    <w:rsid w:val="52A42D7D"/>
    <w:rsid w:val="53670B95"/>
    <w:rsid w:val="536C10BC"/>
    <w:rsid w:val="55B51DB9"/>
    <w:rsid w:val="55DA1B48"/>
    <w:rsid w:val="560F4542"/>
    <w:rsid w:val="56882F23"/>
    <w:rsid w:val="56CD1D6A"/>
    <w:rsid w:val="57266671"/>
    <w:rsid w:val="573C2861"/>
    <w:rsid w:val="57BD6FD6"/>
    <w:rsid w:val="584B0697"/>
    <w:rsid w:val="58B547C1"/>
    <w:rsid w:val="58CC6F8B"/>
    <w:rsid w:val="590C30E5"/>
    <w:rsid w:val="59B3653F"/>
    <w:rsid w:val="5A516701"/>
    <w:rsid w:val="5B421396"/>
    <w:rsid w:val="5B5A4B95"/>
    <w:rsid w:val="5BC42CC1"/>
    <w:rsid w:val="5BC87CF7"/>
    <w:rsid w:val="5BCE2AF0"/>
    <w:rsid w:val="5CF90D64"/>
    <w:rsid w:val="5D20477F"/>
    <w:rsid w:val="5D652D23"/>
    <w:rsid w:val="5D6879E4"/>
    <w:rsid w:val="5D883BE2"/>
    <w:rsid w:val="5D8C60F9"/>
    <w:rsid w:val="5D9D62D5"/>
    <w:rsid w:val="5DA36927"/>
    <w:rsid w:val="5DC32E6C"/>
    <w:rsid w:val="5E9D7B9B"/>
    <w:rsid w:val="5EB160D1"/>
    <w:rsid w:val="5F2E2567"/>
    <w:rsid w:val="5FBF1264"/>
    <w:rsid w:val="5FDB5661"/>
    <w:rsid w:val="6094062F"/>
    <w:rsid w:val="60BB607C"/>
    <w:rsid w:val="614705E1"/>
    <w:rsid w:val="61D770D4"/>
    <w:rsid w:val="61E94B7F"/>
    <w:rsid w:val="624F23FA"/>
    <w:rsid w:val="625E2039"/>
    <w:rsid w:val="629372B1"/>
    <w:rsid w:val="6295012C"/>
    <w:rsid w:val="648275DD"/>
    <w:rsid w:val="6493693E"/>
    <w:rsid w:val="64DB4F3F"/>
    <w:rsid w:val="651925F1"/>
    <w:rsid w:val="655E14F4"/>
    <w:rsid w:val="657C7D98"/>
    <w:rsid w:val="65863A08"/>
    <w:rsid w:val="662B03CC"/>
    <w:rsid w:val="66772075"/>
    <w:rsid w:val="66863951"/>
    <w:rsid w:val="673937DC"/>
    <w:rsid w:val="67591C5B"/>
    <w:rsid w:val="675C1401"/>
    <w:rsid w:val="67F80D9E"/>
    <w:rsid w:val="68160942"/>
    <w:rsid w:val="68293EC4"/>
    <w:rsid w:val="68716FB6"/>
    <w:rsid w:val="68956952"/>
    <w:rsid w:val="68B42C2B"/>
    <w:rsid w:val="68CB0E27"/>
    <w:rsid w:val="69074555"/>
    <w:rsid w:val="69D177F8"/>
    <w:rsid w:val="69D34437"/>
    <w:rsid w:val="6ACF1D7C"/>
    <w:rsid w:val="6ADC731B"/>
    <w:rsid w:val="6B4D1FC7"/>
    <w:rsid w:val="6BC0405E"/>
    <w:rsid w:val="6C4B643E"/>
    <w:rsid w:val="6C960BD5"/>
    <w:rsid w:val="6C9A56E0"/>
    <w:rsid w:val="6D1B5B49"/>
    <w:rsid w:val="6D1C60F5"/>
    <w:rsid w:val="6D774AC9"/>
    <w:rsid w:val="6DF4331A"/>
    <w:rsid w:val="6E2039C3"/>
    <w:rsid w:val="6E9D32B2"/>
    <w:rsid w:val="6EBD1212"/>
    <w:rsid w:val="6F003BC6"/>
    <w:rsid w:val="6F9603E0"/>
    <w:rsid w:val="6FD17CFF"/>
    <w:rsid w:val="70291255"/>
    <w:rsid w:val="70FF55AB"/>
    <w:rsid w:val="716B13F9"/>
    <w:rsid w:val="71A130D0"/>
    <w:rsid w:val="71B42B40"/>
    <w:rsid w:val="71CF5657"/>
    <w:rsid w:val="7202467C"/>
    <w:rsid w:val="7238787C"/>
    <w:rsid w:val="739C1D3D"/>
    <w:rsid w:val="746C0790"/>
    <w:rsid w:val="748D503C"/>
    <w:rsid w:val="749B318A"/>
    <w:rsid w:val="74A138CF"/>
    <w:rsid w:val="74F02341"/>
    <w:rsid w:val="75244B75"/>
    <w:rsid w:val="75393395"/>
    <w:rsid w:val="75671CEE"/>
    <w:rsid w:val="75DC19CE"/>
    <w:rsid w:val="765D692A"/>
    <w:rsid w:val="769C2B02"/>
    <w:rsid w:val="76AD475B"/>
    <w:rsid w:val="76B61368"/>
    <w:rsid w:val="76EE40D5"/>
    <w:rsid w:val="772B7FA1"/>
    <w:rsid w:val="775A3E3A"/>
    <w:rsid w:val="77A56C97"/>
    <w:rsid w:val="77EB5C21"/>
    <w:rsid w:val="789E7942"/>
    <w:rsid w:val="78AB6682"/>
    <w:rsid w:val="791903FB"/>
    <w:rsid w:val="7988018F"/>
    <w:rsid w:val="798E73EC"/>
    <w:rsid w:val="79B31CB8"/>
    <w:rsid w:val="7A122D59"/>
    <w:rsid w:val="7A1A3ADE"/>
    <w:rsid w:val="7A6430CE"/>
    <w:rsid w:val="7A835790"/>
    <w:rsid w:val="7A9E37EE"/>
    <w:rsid w:val="7B687494"/>
    <w:rsid w:val="7B7D2454"/>
    <w:rsid w:val="7B9003DA"/>
    <w:rsid w:val="7BCC7EFC"/>
    <w:rsid w:val="7C2733A5"/>
    <w:rsid w:val="7C76312F"/>
    <w:rsid w:val="7CCD7B32"/>
    <w:rsid w:val="7D2D4D93"/>
    <w:rsid w:val="7D307DB8"/>
    <w:rsid w:val="7D513331"/>
    <w:rsid w:val="7D645C8F"/>
    <w:rsid w:val="7DA13DC0"/>
    <w:rsid w:val="7E06188F"/>
    <w:rsid w:val="7E3B222A"/>
    <w:rsid w:val="7E904EA3"/>
    <w:rsid w:val="7ECF3FCA"/>
    <w:rsid w:val="7EE06114"/>
    <w:rsid w:val="7EFC0806"/>
    <w:rsid w:val="7FA018E5"/>
    <w:rsid w:val="7FB448BB"/>
    <w:rsid w:val="7FBE01F5"/>
    <w:rsid w:val="7FD83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Date"/>
    <w:basedOn w:val="1"/>
    <w:next w:val="1"/>
    <w:link w:val="14"/>
    <w:qFormat/>
    <w:uiPriority w:val="0"/>
    <w:pPr>
      <w:ind w:left="100" w:leftChars="2500"/>
    </w:pPr>
  </w:style>
  <w:style w:type="paragraph" w:styleId="4">
    <w:name w:val="Body Text Indent 2"/>
    <w:basedOn w:val="1"/>
    <w:unhideWhenUsed/>
    <w:qFormat/>
    <w:uiPriority w:val="99"/>
    <w:pPr>
      <w:spacing w:after="120" w:line="480" w:lineRule="auto"/>
      <w:ind w:left="420" w:leftChars="200"/>
    </w:pPr>
  </w:style>
  <w:style w:type="paragraph" w:styleId="5">
    <w:name w:val="Balloon Text"/>
    <w:basedOn w:val="1"/>
    <w:link w:val="15"/>
    <w:qFormat/>
    <w:uiPriority w:val="0"/>
    <w:rPr>
      <w:sz w:val="18"/>
      <w:szCs w:val="18"/>
    </w:rPr>
  </w:style>
  <w:style w:type="paragraph" w:styleId="6">
    <w:name w:val="footer"/>
    <w:basedOn w:val="1"/>
    <w:link w:val="16"/>
    <w:qFormat/>
    <w:uiPriority w:val="99"/>
    <w:pPr>
      <w:tabs>
        <w:tab w:val="center" w:pos="4153"/>
        <w:tab w:val="right" w:pos="8306"/>
      </w:tabs>
      <w:snapToGrid w:val="0"/>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8">
    <w:name w:val="index heading"/>
    <w:basedOn w:val="1"/>
    <w:next w:val="1"/>
    <w:unhideWhenUsed/>
    <w:qFormat/>
    <w:uiPriority w:val="99"/>
    <w:pPr>
      <w:pBdr>
        <w:top w:val="double" w:color="auto" w:sz="6" w:space="0"/>
        <w:left w:val="double" w:color="auto" w:sz="6" w:space="0"/>
        <w:bottom w:val="double" w:color="auto" w:sz="6" w:space="0"/>
        <w:right w:val="double" w:color="auto" w:sz="6" w:space="0"/>
      </w:pBdr>
      <w:spacing w:before="240" w:after="120"/>
      <w:jc w:val="center"/>
    </w:pPr>
    <w:rPr>
      <w:rFonts w:ascii="Arial" w:hAnsi="Arial" w:cs="Arial"/>
      <w:b/>
      <w:bCs/>
      <w:spacing w:val="-8"/>
      <w:sz w:val="22"/>
      <w:szCs w:val="22"/>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customStyle="1" w:styleId="14">
    <w:name w:val="日期 Char"/>
    <w:link w:val="3"/>
    <w:qFormat/>
    <w:uiPriority w:val="0"/>
    <w:rPr>
      <w:kern w:val="2"/>
      <w:sz w:val="21"/>
      <w:szCs w:val="24"/>
    </w:rPr>
  </w:style>
  <w:style w:type="character" w:customStyle="1" w:styleId="15">
    <w:name w:val="批注框文本 Char"/>
    <w:link w:val="5"/>
    <w:qFormat/>
    <w:uiPriority w:val="0"/>
    <w:rPr>
      <w:kern w:val="2"/>
      <w:sz w:val="18"/>
      <w:szCs w:val="18"/>
    </w:rPr>
  </w:style>
  <w:style w:type="character" w:customStyle="1" w:styleId="16">
    <w:name w:val="页脚 Char"/>
    <w:link w:val="6"/>
    <w:qFormat/>
    <w:uiPriority w:val="99"/>
    <w:rPr>
      <w:kern w:val="2"/>
      <w:sz w:val="18"/>
      <w:szCs w:val="18"/>
    </w:rPr>
  </w:style>
  <w:style w:type="character" w:customStyle="1" w:styleId="17">
    <w:name w:val="页眉 Char"/>
    <w:link w:val="7"/>
    <w:qFormat/>
    <w:uiPriority w:val="0"/>
    <w:rPr>
      <w:kern w:val="2"/>
      <w:sz w:val="18"/>
      <w:szCs w:val="18"/>
    </w:rPr>
  </w:style>
  <w:style w:type="paragraph" w:customStyle="1" w:styleId="18">
    <w:name w:val="新格式表"/>
    <w:basedOn w:val="1"/>
    <w:qFormat/>
    <w:uiPriority w:val="0"/>
    <w:pPr>
      <w:adjustRightInd w:val="0"/>
      <w:snapToGrid w:val="0"/>
      <w:spacing w:line="0" w:lineRule="atLeast"/>
      <w:jc w:val="center"/>
    </w:pPr>
    <w:rPr>
      <w:color w:val="000000"/>
      <w:kern w:val="0"/>
      <w:szCs w:val="21"/>
    </w:rPr>
  </w:style>
  <w:style w:type="paragraph" w:styleId="19">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20">
    <w:name w:val="List Paragraph"/>
    <w:basedOn w:val="1"/>
    <w:qFormat/>
    <w:uiPriority w:val="34"/>
    <w:pPr>
      <w:ind w:firstLine="420" w:firstLineChars="200"/>
    </w:pPr>
  </w:style>
  <w:style w:type="paragraph" w:customStyle="1" w:styleId="21">
    <w:name w:val="样式2"/>
    <w:basedOn w:val="1"/>
    <w:qFormat/>
    <w:uiPriority w:val="0"/>
    <w:pPr>
      <w:tabs>
        <w:tab w:val="left" w:pos="7680"/>
      </w:tabs>
      <w:adjustRightInd w:val="0"/>
      <w:spacing w:line="360" w:lineRule="atLeast"/>
      <w:ind w:firstLine="640" w:firstLineChars="200"/>
      <w:textAlignment w:val="baseline"/>
    </w:pPr>
    <w:rPr>
      <w:rFonts w:ascii="仿宋" w:hAnsi="仿宋" w:eastAsia="仿宋_GB2312"/>
      <w:bCs/>
      <w:sz w:val="32"/>
      <w:szCs w:val="32"/>
    </w:rPr>
  </w:style>
  <w:style w:type="character" w:customStyle="1" w:styleId="22">
    <w:name w:val="fontstyle21"/>
    <w:qFormat/>
    <w:uiPriority w:val="0"/>
    <w:rPr>
      <w:rFonts w:hint="default" w:ascii="CIDFont+F1" w:hAnsi="CIDFont+F1"/>
      <w:color w:val="000000"/>
      <w:sz w:val="22"/>
      <w:szCs w:val="22"/>
    </w:rPr>
  </w:style>
  <w:style w:type="paragraph" w:customStyle="1" w:styleId="23">
    <w:name w:val="Table Text"/>
    <w:basedOn w:val="1"/>
    <w:semiHidden/>
    <w:qFormat/>
    <w:uiPriority w:val="0"/>
    <w:rPr>
      <w:rFonts w:eastAsia="Times New Roman"/>
      <w:sz w:val="20"/>
      <w:szCs w:val="20"/>
      <w:lang w:eastAsia="en-US"/>
    </w:rPr>
  </w:style>
  <w:style w:type="table" w:customStyle="1" w:styleId="24">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3671bd1c-4cc4-41b1-8a95-fdfb2e763c31</errorID>
      <errorWord>批复</errorWord>
      <group>L1_Word</group>
      <groupName>字词问题</groupName>
      <ability>L2_Typo</ability>
      <abilityName>字词错误</abilityName>
      <candidateList>
        <item>现批复</item>
      </candidateList>
      <explain/>
      <paraID>2BD684EE</paraID>
      <start>62</start>
      <end>65</end>
      <status>modified</status>
      <modifiedWord>现批复</modifiedWord>
      <trackRevisions>false</trackRevisions>
    </reviewItem>
    <reviewItem>
      <errorID>de14f728-8384-41f9-a6fb-c77b73d260dc</errorID>
      <errorWord>无锡连云港专精特新产业园</errorWord>
      <group>L1_Other</group>
      <groupName>其他问题</groupName>
      <ability>L2_Consistency</ability>
      <abilityName>一致性检查</abilityName>
      <candidateList>
        <item>连云港专精特新产业园</item>
      </candidateList>
      <explain>实体一致性错误，后文提及该产业园时仅表述为“专精特新产业园”，前缀“无锡”与后文实体名称不一致，删除多余前缀后保持实体名称统一</explain>
      <paraID>16069C51</paraID>
      <start>33</start>
      <end>45</end>
      <status>ignored</status>
      <modifiedWord/>
      <trackRevisions>false</trackRevisions>
    </reviewItem>
    <reviewItem>
      <errorID>d827d182-b6a8-4af6-acee-08d38f76f223</errorID>
      <errorWord>，</errorWord>
      <group>L1_Punc</group>
      <groupName>标点问题</groupName>
      <ability>L2_Punc_CN</ability>
      <abilityName>标点符号问题</abilityName>
      <candidateList>
        <item>。</item>
      </candidateList>
      <explain/>
      <paraID>51FAB85F</paraID>
      <start>18</start>
      <end>19</end>
      <status>ignored</status>
      <modifiedWord/>
      <trackRevisions>false</trackRevisions>
    </reviewItem>
    <reviewItem>
      <errorID>bb38ea3e-7af6-4f1b-b8fa-7ec4c84a9536</errorID>
      <errorWord>GB12348</errorWord>
      <group>L1_Word</group>
      <groupName>字词问题</groupName>
      <ability>L2_Typo</ability>
      <abilityName>字词错误</abilityName>
      <candidateList>
        <item>GB 12348</item>
      </candidateList>
      <explain/>
      <paraID>4CED641B</paraID>
      <start>66</start>
      <end>73</end>
      <status>ignored</status>
      <modifiedWord/>
      <trackRevisions>false</trackRevisions>
    </reviewItem>
    <reviewItem>
      <errorID>6f815632-6f51-469a-8c11-18bca23fabf3</errorID>
      <errorWord>GB18597</errorWord>
      <group>L1_Word</group>
      <groupName>字词问题</groupName>
      <ability>L2_Typo</ability>
      <abilityName>字词错误</abilityName>
      <candidateList>
        <item>GB 18597</item>
      </candidateList>
      <explain/>
      <paraID>5DE24C40</paraID>
      <start>371</start>
      <end>378</end>
      <status>ignored</status>
      <modifiedWord/>
      <trackRevisions>false</trackRevisions>
    </reviewItem>
    <reviewItem>
      <errorID>91ce0b44-ded9-475d-a43d-3f06e2ee4118</errorID>
      <errorWord>规定要求</errorWord>
      <group>L1_Grammar</group>
      <groupName>语法问题</groupName>
      <ability>L2_Grammar</ability>
      <abilityName>语法错误</abilityName>
      <candidateList>
        <item>规定</item>
      </candidateList>
      <explain/>
      <paraID>5DE24C40</paraID>
      <start>387</start>
      <end>391</end>
      <status>ignored</status>
      <modifiedWord/>
      <trackRevisions>false</trackRevisions>
    </reviewItem>
    <reviewItem>
      <errorID>e4aabac3-fd13-4a43-9c85-26e95cad3fea</errorID>
      <errorWord>颗粒物VOCs≤0.197t/a</errorWord>
      <group>L1_Other</group>
      <groupName>其他问题</groupName>
      <ability>L2_Consistency</ability>
      <abilityName>一致性检查</abilityName>
      <candidateList>
        <item>VOCs≤0.197t/a</item>
      </candidateList>
      <explain>数字一致性错误，原文仅核定VOCs的废气总量，多加入“颗粒物”导致总量表述与核定内容不一致，删除多余表述后符合前后一致要求</explain>
      <paraID>434560DE</paraID>
      <start>8</start>
      <end>24</end>
      <status>ignored</status>
      <modifiedWord/>
      <trackRevisions>false</trackRevisions>
    </reviewItem>
    <reviewItem>
      <errorID>ab8a40d1-4276-4cf9-aa84-0e77c1e6c0b0</errorID>
      <errorWord>1920m3</errorWord>
      <group>L1_Word</group>
      <groupName>字词问题</groupName>
      <ability>L2_Typo</ability>
      <abilityName>字词错误</abilityName>
      <candidateList>
        <item>1920m³</item>
      </candidateList>
      <explain/>
      <paraID>3C3A15CA</paraID>
      <start>19</start>
      <end>25</end>
      <status>ignored</status>
      <modifiedWord/>
      <trackRevisions>false</trackRevisions>
    </reviewItem>
    <reviewItem>
      <errorID>59376473-fc3f-4353-9861-e93deae2df9e</errorID>
      <errorWord>、NH3</errorWord>
      <group>L1_Word</group>
      <groupName>字词问题</groupName>
      <ability>L2_Typo</ability>
      <abilityName>字词错误</abilityName>
      <candidateList>
        <item>，NH₃</item>
      </candidateList>
      <explain/>
      <paraID>3C3A15CA</paraID>
      <start>40</start>
      <end>44</end>
      <status>unmodified</status>
      <modifiedWord/>
      <trackRevisions>false</trackRevisions>
    </reviewItem>
    <reviewItem>
      <errorID>a02a650e-7ef7-4d61-8b04-ac1463468de3</errorID>
      <errorWord>、</errorWord>
      <group>L1_Punc</group>
      <groupName>标点问题</groupName>
      <ability>L2_Punc_CN</ability>
      <abilityName>标点符号问题</abilityName>
      <candidateList>
        <item>，</item>
      </candidateList>
      <explain/>
      <paraID>3C3A15CA</paraID>
      <start>55</start>
      <end>56</end>
      <status>unmodified</status>
      <modifiedWord/>
      <trackRevisions>false</trackRevisions>
    </reviewItem>
    <reviewItem>
      <errorID>713a4fcc-a74e-40bb-bbb3-c4b115d63c17</errorID>
      <errorWord>、</errorWord>
      <group>L1_Punc</group>
      <groupName>标点问题</groupName>
      <ability>L2_Punc_CN</ability>
      <abilityName>标点符号问题</abilityName>
      <candidateList>
        <item>，</item>
      </candidateList>
      <explain/>
      <paraID>3C3A15CA</paraID>
      <start>67</start>
      <end>68</end>
      <status>unmodified</status>
      <modifiedWord/>
      <trackRevisions>false</trackRevisions>
    </reviewItem>
    <reviewItem>
      <errorID>a76664f9-0423-4ed0-906f-150590b268a4</errorID>
      <errorWord>1920m3</errorWord>
      <group>L1_Word</group>
      <groupName>字词问题</groupName>
      <ability>L2_Typo</ability>
      <abilityName>字词错误</abilityName>
      <candidateList>
        <item>1920m³</item>
      </candidateList>
      <explain/>
      <paraID> 731281A</paraID>
      <start>14</start>
      <end>20</end>
      <status>unmodified</status>
      <modifiedWord/>
      <trackRevisions>false</trackRevisions>
    </reviewItem>
    <reviewItem>
      <errorID>c0c491c3-0f34-4ef4-9a24-b30b4e9a3d62</errorID>
      <errorWord>、NH3</errorWord>
      <group>L1_Word</group>
      <groupName>字词问题</groupName>
      <ability>L2_Typo</ability>
      <abilityName>字词错误</abilityName>
      <candidateList>
        <item>，NH₃</item>
      </candidateList>
      <explain/>
      <paraID> 731281A</paraID>
      <start>35</start>
      <end>39</end>
      <status>unmodified</status>
      <modifiedWord/>
      <trackRevisions>false</trackRevisions>
    </reviewItem>
    <reviewItem>
      <errorID>1840f56e-ee44-463c-983f-a9d806203829</errorID>
      <errorWord>、</errorWord>
      <group>L1_Punc</group>
      <groupName>标点问题</groupName>
      <ability>L2_Punc_CN</ability>
      <abilityName>标点符号问题</abilityName>
      <candidateList>
        <item>，</item>
      </candidateList>
      <explain/>
      <paraID> 731281A</paraID>
      <start>50</start>
      <end>51</end>
      <status>unmodified</status>
      <modifiedWord/>
      <trackRevisions>false</trackRevisions>
    </reviewItem>
    <reviewItem>
      <errorID>a636b799-8f12-4854-bb9f-7e839228f0d5</errorID>
      <errorWord>、</errorWord>
      <group>L1_Punc</group>
      <groupName>标点问题</groupName>
      <ability>L2_Punc_CN</ability>
      <abilityName>标点符号问题</abilityName>
      <candidateList>
        <item>，</item>
      </candidateList>
      <explain/>
      <paraID> 731281A</paraID>
      <start>62</start>
      <end>63</end>
      <status>unmodified</status>
      <modifiedWord/>
      <trackRevisions>false</trackRevisions>
    </reviewItem>
  </reviewItems>
  <config/>
</contractReview>
</file>

<file path=customXml/itemProps1.xml><?xml version="1.0" encoding="utf-8"?>
<ds:datastoreItem xmlns:ds="http://schemas.openxmlformats.org/officeDocument/2006/customXml" ds:itemID="{1adde97c-bf2b-498a-83d1-662b11b9f624}">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2296</Words>
  <Characters>2556</Characters>
  <Lines>16</Lines>
  <Paragraphs>4</Paragraphs>
  <TotalTime>18</TotalTime>
  <ScaleCrop>false</ScaleCrop>
  <LinksUpToDate>false</LinksUpToDate>
  <CharactersWithSpaces>2563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2017-07-14T03:44:00Z</dcterms:created>
  <dc:creator>User</dc:creator>
  <cp:lastModifiedBy>个栗</cp:lastModifiedBy>
  <cp:lastPrinted>2026-09-23T07:40:03Z</cp:lastPrinted>
  <dcterms:modified xsi:type="dcterms:W3CDTF">2026-09-23T08:05:11Z</dcterms:modified>
  <dc:title>连云港高新区技术产业开发区党工委</dc:title>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25ECC43763EC4FE490B8C51305C223C0_13</vt:lpwstr>
  </property>
  <property fmtid="{D5CDD505-2E9C-101B-9397-08002B2CF9AE}" pid="4" name="KSOTemplateDocerSaveRecord">
    <vt:lpwstr>eyJoZGlkIjoiNmNkNTY1NzE0N2VhOTMyN2UxYTgzNDBlYzQ3ZDg0YTAiLCJ1c2VySWQiOiIyMTc3Njg1NzgifQ==</vt:lpwstr>
  </property>
</Properties>
</file>