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27A" w:rsidRDefault="00A6627A" w:rsidP="00A6627A">
      <w:pPr>
        <w:pStyle w:val="1"/>
        <w:jc w:val="center"/>
        <w:rPr>
          <w:sz w:val="52"/>
          <w:szCs w:val="48"/>
        </w:rPr>
      </w:pPr>
    </w:p>
    <w:p w:rsidR="00B52CC9" w:rsidRDefault="00A6627A" w:rsidP="00A6627A">
      <w:pPr>
        <w:pStyle w:val="1"/>
        <w:jc w:val="center"/>
        <w:rPr>
          <w:sz w:val="52"/>
          <w:szCs w:val="48"/>
        </w:rPr>
      </w:pPr>
      <w:r w:rsidRPr="00A6627A">
        <w:rPr>
          <w:rFonts w:hint="eastAsia"/>
          <w:sz w:val="52"/>
          <w:szCs w:val="48"/>
        </w:rPr>
        <w:t>罗盖特（中国）营养食品有限公司关于2018/09/19</w:t>
      </w:r>
      <w:r>
        <w:rPr>
          <w:rFonts w:hint="eastAsia"/>
          <w:sz w:val="52"/>
          <w:szCs w:val="48"/>
        </w:rPr>
        <w:t>市</w:t>
      </w:r>
      <w:r w:rsidRPr="00A6627A">
        <w:rPr>
          <w:rFonts w:hint="eastAsia"/>
          <w:sz w:val="52"/>
          <w:szCs w:val="48"/>
        </w:rPr>
        <w:t>环保局现场危废专项检查</w:t>
      </w:r>
      <w:r>
        <w:rPr>
          <w:rFonts w:hint="eastAsia"/>
          <w:sz w:val="52"/>
          <w:szCs w:val="48"/>
        </w:rPr>
        <w:t>发现项</w:t>
      </w:r>
      <w:r w:rsidRPr="00A6627A">
        <w:rPr>
          <w:rFonts w:hint="eastAsia"/>
          <w:sz w:val="52"/>
          <w:szCs w:val="48"/>
        </w:rPr>
        <w:t>整改报告</w:t>
      </w:r>
    </w:p>
    <w:p w:rsidR="00A6627A" w:rsidRDefault="00A6627A" w:rsidP="00A6627A"/>
    <w:p w:rsidR="00A6627A" w:rsidRDefault="00A6627A" w:rsidP="00A6627A"/>
    <w:p w:rsidR="00A6627A" w:rsidRDefault="00A6627A" w:rsidP="00A6627A"/>
    <w:p w:rsidR="00A6627A" w:rsidRDefault="00A6627A" w:rsidP="00A6627A"/>
    <w:p w:rsidR="00A6627A" w:rsidRDefault="00A6627A" w:rsidP="00A6627A"/>
    <w:p w:rsidR="00A6627A" w:rsidRDefault="00A6627A" w:rsidP="00A6627A"/>
    <w:p w:rsidR="00A6627A" w:rsidRDefault="00A6627A" w:rsidP="00A6627A"/>
    <w:p w:rsidR="00A6627A" w:rsidRDefault="00A6627A" w:rsidP="00A6627A"/>
    <w:p w:rsidR="00A6627A" w:rsidRDefault="00A6627A" w:rsidP="00A6627A"/>
    <w:p w:rsidR="00A6627A" w:rsidRDefault="00A6627A" w:rsidP="00A6627A"/>
    <w:p w:rsidR="00A6627A" w:rsidRDefault="00A6627A" w:rsidP="00A6627A"/>
    <w:p w:rsidR="00A6627A" w:rsidRDefault="00A6627A" w:rsidP="00A6627A"/>
    <w:p w:rsidR="00A6627A" w:rsidRDefault="00A6627A" w:rsidP="00A6627A"/>
    <w:p w:rsidR="00A6627A" w:rsidRDefault="00A6627A" w:rsidP="00A6627A"/>
    <w:p w:rsidR="00A6627A" w:rsidRDefault="00A6627A" w:rsidP="00A6627A"/>
    <w:p w:rsidR="00A6627A" w:rsidRDefault="00A6627A" w:rsidP="00A6627A"/>
    <w:p w:rsidR="00A6627A" w:rsidRDefault="00A6627A" w:rsidP="00A6627A"/>
    <w:p w:rsidR="00A6627A" w:rsidRDefault="00A6627A" w:rsidP="00A6627A"/>
    <w:p w:rsidR="00A6627A" w:rsidRDefault="00A6627A" w:rsidP="00A6627A"/>
    <w:p w:rsidR="00A6627A" w:rsidRDefault="00A6627A" w:rsidP="00A6627A"/>
    <w:p w:rsidR="00A6627A" w:rsidRDefault="00A6627A" w:rsidP="00A6627A"/>
    <w:p w:rsidR="00A6627A" w:rsidRDefault="00A6627A" w:rsidP="00A6627A"/>
    <w:p w:rsidR="00A6627A" w:rsidRDefault="00A6627A" w:rsidP="00A6627A">
      <w:pPr>
        <w:rPr>
          <w:rFonts w:hint="eastAsia"/>
        </w:rPr>
      </w:pPr>
    </w:p>
    <w:p w:rsidR="00A6627A" w:rsidRPr="00FD2F3B" w:rsidRDefault="00FD2F3B" w:rsidP="00FD2F3B">
      <w:pPr>
        <w:jc w:val="center"/>
        <w:rPr>
          <w:b/>
          <w:bCs/>
          <w:sz w:val="36"/>
          <w:szCs w:val="32"/>
        </w:rPr>
      </w:pPr>
      <w:r w:rsidRPr="00FD2F3B">
        <w:rPr>
          <w:rFonts w:hint="eastAsia"/>
          <w:b/>
          <w:bCs/>
          <w:sz w:val="36"/>
          <w:szCs w:val="32"/>
        </w:rPr>
        <w:t>罗盖特（中国）营养食品有限公司</w:t>
      </w:r>
    </w:p>
    <w:p w:rsidR="00A6627A" w:rsidRPr="00FD2F3B" w:rsidRDefault="00A6627A" w:rsidP="00A6627A">
      <w:pPr>
        <w:jc w:val="center"/>
        <w:rPr>
          <w:b/>
          <w:bCs/>
          <w:sz w:val="36"/>
          <w:szCs w:val="32"/>
        </w:rPr>
      </w:pPr>
      <w:r w:rsidRPr="00FD2F3B">
        <w:rPr>
          <w:rFonts w:hint="eastAsia"/>
          <w:b/>
          <w:bCs/>
          <w:sz w:val="36"/>
          <w:szCs w:val="32"/>
        </w:rPr>
        <w:t>2019年3月12日</w:t>
      </w:r>
    </w:p>
    <w:p w:rsidR="00A6627A" w:rsidRDefault="00A6627A" w:rsidP="00A6627A">
      <w:r>
        <w:br w:type="page"/>
      </w:r>
    </w:p>
    <w:p w:rsidR="00A6627A" w:rsidRDefault="00A6627A" w:rsidP="00A6627A">
      <w:pPr>
        <w:ind w:firstLineChars="200" w:firstLine="560"/>
        <w:jc w:val="left"/>
        <w:rPr>
          <w:b/>
          <w:bCs/>
          <w:sz w:val="28"/>
          <w:szCs w:val="36"/>
        </w:rPr>
      </w:pPr>
      <w:r>
        <w:rPr>
          <w:b/>
          <w:bCs/>
          <w:sz w:val="28"/>
          <w:szCs w:val="36"/>
        </w:rPr>
        <w:lastRenderedPageBreak/>
        <w:t>2018</w:t>
      </w:r>
      <w:r>
        <w:rPr>
          <w:rFonts w:hint="eastAsia"/>
          <w:b/>
          <w:bCs/>
          <w:sz w:val="28"/>
          <w:szCs w:val="36"/>
        </w:rPr>
        <w:t>年</w:t>
      </w:r>
      <w:r>
        <w:rPr>
          <w:b/>
          <w:bCs/>
          <w:sz w:val="28"/>
          <w:szCs w:val="36"/>
        </w:rPr>
        <w:t>9</w:t>
      </w:r>
      <w:r>
        <w:rPr>
          <w:rFonts w:hint="eastAsia"/>
          <w:b/>
          <w:bCs/>
          <w:sz w:val="28"/>
          <w:szCs w:val="36"/>
        </w:rPr>
        <w:t>月</w:t>
      </w:r>
      <w:r>
        <w:rPr>
          <w:b/>
          <w:bCs/>
          <w:sz w:val="28"/>
          <w:szCs w:val="36"/>
        </w:rPr>
        <w:t>19</w:t>
      </w:r>
      <w:r>
        <w:rPr>
          <w:rFonts w:hint="eastAsia"/>
          <w:b/>
          <w:bCs/>
          <w:sz w:val="28"/>
          <w:szCs w:val="36"/>
        </w:rPr>
        <w:t>日连云港市环保局对我公司的危废管理管理工作进行了现场专项检查</w:t>
      </w:r>
      <w:r w:rsidR="004417E6">
        <w:rPr>
          <w:rFonts w:hint="eastAsia"/>
          <w:b/>
          <w:bCs/>
          <w:sz w:val="28"/>
          <w:szCs w:val="36"/>
        </w:rPr>
        <w:t>（附件1</w:t>
      </w:r>
      <w:r w:rsidR="004417E6">
        <w:rPr>
          <w:b/>
          <w:bCs/>
          <w:sz w:val="28"/>
          <w:szCs w:val="36"/>
        </w:rPr>
        <w:t xml:space="preserve"> </w:t>
      </w:r>
      <w:r w:rsidR="004417E6" w:rsidRPr="004417E6">
        <w:rPr>
          <w:rFonts w:hint="eastAsia"/>
          <w:b/>
          <w:bCs/>
          <w:sz w:val="28"/>
          <w:szCs w:val="36"/>
        </w:rPr>
        <w:t>连云港市环保局危险废物现场检查记录表</w:t>
      </w:r>
      <w:r w:rsidR="004417E6">
        <w:rPr>
          <w:rFonts w:hint="eastAsia"/>
          <w:b/>
          <w:bCs/>
          <w:sz w:val="28"/>
          <w:szCs w:val="36"/>
        </w:rPr>
        <w:t>）</w:t>
      </w:r>
      <w:r>
        <w:rPr>
          <w:rFonts w:hint="eastAsia"/>
          <w:b/>
          <w:bCs/>
          <w:sz w:val="28"/>
          <w:szCs w:val="36"/>
        </w:rPr>
        <w:t>，我公司对发现的问题进行了积极整改，现将具体整改情况汇报如下：</w:t>
      </w:r>
    </w:p>
    <w:p w:rsidR="00A6627A" w:rsidRDefault="00080CB1" w:rsidP="00080CB1">
      <w:pPr>
        <w:pStyle w:val="a7"/>
        <w:numPr>
          <w:ilvl w:val="0"/>
          <w:numId w:val="1"/>
        </w:numPr>
        <w:spacing w:before="240"/>
        <w:ind w:firstLineChars="0"/>
        <w:jc w:val="left"/>
        <w:rPr>
          <w:rFonts w:cs="Times New Roman"/>
          <w:b/>
          <w:bCs/>
          <w:sz w:val="28"/>
          <w:szCs w:val="36"/>
        </w:rPr>
      </w:pPr>
      <w:r>
        <w:rPr>
          <w:rFonts w:cs="Times New Roman" w:hint="eastAsia"/>
          <w:b/>
          <w:bCs/>
          <w:sz w:val="28"/>
          <w:szCs w:val="36"/>
        </w:rPr>
        <w:t>管理计划填报不全，废培养基未纳入管理计划</w:t>
      </w:r>
    </w:p>
    <w:p w:rsidR="00080CB1" w:rsidRPr="00080CB1" w:rsidRDefault="00080CB1" w:rsidP="00080CB1">
      <w:pPr>
        <w:ind w:left="560"/>
        <w:jc w:val="left"/>
        <w:rPr>
          <w:rFonts w:cs="Times New Roman"/>
          <w:sz w:val="28"/>
          <w:szCs w:val="36"/>
        </w:rPr>
      </w:pPr>
      <w:r w:rsidRPr="00080CB1">
        <w:rPr>
          <w:rFonts w:cs="Times New Roman" w:hint="eastAsia"/>
          <w:sz w:val="28"/>
          <w:szCs w:val="36"/>
        </w:rPr>
        <w:t>整改措施：</w:t>
      </w:r>
      <w:r w:rsidR="004417E6">
        <w:rPr>
          <w:rFonts w:cs="Times New Roman" w:hint="eastAsia"/>
          <w:sz w:val="28"/>
          <w:szCs w:val="36"/>
        </w:rPr>
        <w:t>重新识别现场危废，</w:t>
      </w:r>
      <w:r w:rsidRPr="00080CB1">
        <w:rPr>
          <w:rFonts w:cs="Times New Roman" w:hint="eastAsia"/>
          <w:sz w:val="28"/>
          <w:szCs w:val="36"/>
        </w:rPr>
        <w:t>将培养基纳入年度管理计划</w:t>
      </w:r>
    </w:p>
    <w:p w:rsidR="00080CB1" w:rsidRPr="00080CB1" w:rsidRDefault="00080CB1" w:rsidP="00080CB1">
      <w:pPr>
        <w:ind w:left="560"/>
        <w:jc w:val="left"/>
        <w:rPr>
          <w:rFonts w:cs="Times New Roman" w:hint="eastAsia"/>
          <w:sz w:val="28"/>
          <w:szCs w:val="36"/>
        </w:rPr>
      </w:pPr>
      <w:r w:rsidRPr="00080CB1">
        <w:rPr>
          <w:rFonts w:cs="Times New Roman" w:hint="eastAsia"/>
          <w:sz w:val="28"/>
          <w:szCs w:val="36"/>
        </w:rPr>
        <w:t>证据：详见附件</w:t>
      </w:r>
      <w:r w:rsidR="004417E6">
        <w:rPr>
          <w:rFonts w:cs="Times New Roman" w:hint="eastAsia"/>
          <w:sz w:val="28"/>
          <w:szCs w:val="36"/>
        </w:rPr>
        <w:t>2</w:t>
      </w:r>
      <w:r w:rsidRPr="00080CB1">
        <w:rPr>
          <w:rFonts w:cs="Times New Roman" w:hint="eastAsia"/>
          <w:sz w:val="28"/>
          <w:szCs w:val="36"/>
        </w:rPr>
        <w:t>-</w:t>
      </w:r>
      <w:r w:rsidR="004417E6">
        <w:rPr>
          <w:rFonts w:cs="Times New Roman" w:hint="eastAsia"/>
          <w:sz w:val="28"/>
          <w:szCs w:val="36"/>
        </w:rPr>
        <w:t>危险废物</w:t>
      </w:r>
      <w:r w:rsidRPr="00080CB1">
        <w:rPr>
          <w:rFonts w:cs="Times New Roman" w:hint="eastAsia"/>
          <w:sz w:val="28"/>
          <w:szCs w:val="36"/>
        </w:rPr>
        <w:t>管理计划</w:t>
      </w:r>
      <w:r w:rsidR="004417E6">
        <w:rPr>
          <w:rFonts w:cs="Times New Roman" w:hint="eastAsia"/>
          <w:sz w:val="28"/>
          <w:szCs w:val="36"/>
        </w:rPr>
        <w:t>表</w:t>
      </w:r>
    </w:p>
    <w:p w:rsidR="00080CB1" w:rsidRDefault="00080CB1" w:rsidP="00080CB1">
      <w:pPr>
        <w:pStyle w:val="a7"/>
        <w:numPr>
          <w:ilvl w:val="0"/>
          <w:numId w:val="1"/>
        </w:numPr>
        <w:spacing w:before="240"/>
        <w:ind w:firstLineChars="0"/>
        <w:jc w:val="left"/>
        <w:rPr>
          <w:rFonts w:cs="Times New Roman"/>
          <w:b/>
          <w:bCs/>
          <w:sz w:val="28"/>
          <w:szCs w:val="36"/>
        </w:rPr>
      </w:pPr>
      <w:r>
        <w:rPr>
          <w:rFonts w:cs="Times New Roman" w:hint="eastAsia"/>
          <w:b/>
          <w:bCs/>
          <w:sz w:val="28"/>
          <w:szCs w:val="36"/>
        </w:rPr>
        <w:t>危废台账记录不规范</w:t>
      </w:r>
    </w:p>
    <w:p w:rsidR="00080CB1" w:rsidRPr="00080CB1" w:rsidRDefault="00080CB1" w:rsidP="00080CB1">
      <w:pPr>
        <w:ind w:left="560"/>
        <w:jc w:val="left"/>
        <w:rPr>
          <w:rFonts w:cs="Times New Roman"/>
          <w:sz w:val="28"/>
          <w:szCs w:val="36"/>
        </w:rPr>
      </w:pPr>
      <w:r w:rsidRPr="00080CB1">
        <w:rPr>
          <w:rFonts w:cs="Times New Roman" w:hint="eastAsia"/>
          <w:sz w:val="28"/>
          <w:szCs w:val="36"/>
        </w:rPr>
        <w:t>整改措施：</w:t>
      </w:r>
      <w:r>
        <w:rPr>
          <w:rFonts w:hint="eastAsia"/>
          <w:sz w:val="28"/>
          <w:szCs w:val="36"/>
        </w:rPr>
        <w:t>根据最新危废管理规定，统一订制危废月报日报表等台账，</w:t>
      </w:r>
      <w:r w:rsidR="0053481B">
        <w:rPr>
          <w:rFonts w:hint="eastAsia"/>
          <w:sz w:val="28"/>
          <w:szCs w:val="36"/>
        </w:rPr>
        <w:t>确保全面、准确记录</w:t>
      </w:r>
      <w:r>
        <w:rPr>
          <w:rFonts w:hint="eastAsia"/>
          <w:sz w:val="28"/>
          <w:szCs w:val="36"/>
        </w:rPr>
        <w:t>。</w:t>
      </w:r>
      <w:r w:rsidR="004417E6">
        <w:rPr>
          <w:rFonts w:hint="eastAsia"/>
          <w:sz w:val="28"/>
          <w:szCs w:val="36"/>
        </w:rPr>
        <w:t xml:space="preserve"> </w:t>
      </w:r>
    </w:p>
    <w:p w:rsidR="00080CB1" w:rsidRDefault="00080CB1" w:rsidP="00080CB1">
      <w:pPr>
        <w:ind w:firstLineChars="200" w:firstLine="560"/>
        <w:jc w:val="left"/>
        <w:rPr>
          <w:rFonts w:cs="Times New Roman"/>
          <w:sz w:val="28"/>
          <w:szCs w:val="36"/>
        </w:rPr>
      </w:pPr>
      <w:r w:rsidRPr="00080CB1">
        <w:rPr>
          <w:rFonts w:cs="Times New Roman" w:hint="eastAsia"/>
          <w:sz w:val="28"/>
          <w:szCs w:val="36"/>
        </w:rPr>
        <w:t>证据：详见附件</w:t>
      </w:r>
      <w:r w:rsidR="004417E6">
        <w:rPr>
          <w:rFonts w:cs="Times New Roman" w:hint="eastAsia"/>
          <w:sz w:val="28"/>
          <w:szCs w:val="36"/>
        </w:rPr>
        <w:t>3</w:t>
      </w:r>
      <w:r w:rsidR="004417E6">
        <w:rPr>
          <w:rFonts w:cs="Times New Roman"/>
          <w:sz w:val="28"/>
          <w:szCs w:val="36"/>
        </w:rPr>
        <w:t xml:space="preserve"> </w:t>
      </w:r>
      <w:r w:rsidR="004417E6" w:rsidRPr="004417E6">
        <w:rPr>
          <w:rFonts w:cs="Times New Roman"/>
          <w:sz w:val="28"/>
          <w:szCs w:val="36"/>
        </w:rPr>
        <w:t>危废</w:t>
      </w:r>
      <w:r>
        <w:rPr>
          <w:rFonts w:cs="Times New Roman" w:hint="eastAsia"/>
          <w:sz w:val="28"/>
          <w:szCs w:val="36"/>
        </w:rPr>
        <w:t>台账照片</w:t>
      </w:r>
    </w:p>
    <w:p w:rsidR="00080CB1" w:rsidRDefault="00080CB1" w:rsidP="00FD2F3B">
      <w:pPr>
        <w:pStyle w:val="a7"/>
        <w:numPr>
          <w:ilvl w:val="0"/>
          <w:numId w:val="1"/>
        </w:numPr>
        <w:spacing w:before="240"/>
        <w:ind w:firstLineChars="0"/>
        <w:jc w:val="left"/>
        <w:rPr>
          <w:rFonts w:cs="Times New Roman"/>
          <w:b/>
          <w:bCs/>
          <w:sz w:val="28"/>
          <w:szCs w:val="36"/>
        </w:rPr>
      </w:pPr>
      <w:r>
        <w:rPr>
          <w:rFonts w:cs="Times New Roman" w:hint="eastAsia"/>
          <w:b/>
          <w:bCs/>
          <w:sz w:val="28"/>
          <w:szCs w:val="36"/>
        </w:rPr>
        <w:t>危废贮存场所不规范，危废标识设置不规范</w:t>
      </w:r>
    </w:p>
    <w:p w:rsidR="00080CB1" w:rsidRPr="00080CB1" w:rsidRDefault="00080CB1" w:rsidP="00080CB1">
      <w:pPr>
        <w:ind w:left="560"/>
        <w:jc w:val="left"/>
        <w:rPr>
          <w:rFonts w:cs="Times New Roman"/>
          <w:sz w:val="28"/>
          <w:szCs w:val="36"/>
        </w:rPr>
      </w:pPr>
      <w:r w:rsidRPr="00080CB1">
        <w:rPr>
          <w:rFonts w:cs="Times New Roman" w:hint="eastAsia"/>
          <w:sz w:val="28"/>
          <w:szCs w:val="36"/>
        </w:rPr>
        <w:t>整改措施：</w:t>
      </w:r>
      <w:r w:rsidR="0053481B">
        <w:rPr>
          <w:rFonts w:cs="Times New Roman" w:hint="eastAsia"/>
          <w:sz w:val="28"/>
          <w:szCs w:val="36"/>
        </w:rPr>
        <w:t>按《危险废物贮存污染控制标准》</w:t>
      </w:r>
      <w:r w:rsidRPr="00080CB1">
        <w:rPr>
          <w:rFonts w:cs="Times New Roman" w:hint="eastAsia"/>
          <w:sz w:val="28"/>
          <w:szCs w:val="36"/>
        </w:rPr>
        <w:t>规范危废贮存场所，更新危废标识</w:t>
      </w:r>
      <w:r w:rsidR="0053481B">
        <w:rPr>
          <w:rFonts w:cs="Times New Roman" w:hint="eastAsia"/>
          <w:sz w:val="28"/>
          <w:szCs w:val="36"/>
        </w:rPr>
        <w:t>等</w:t>
      </w:r>
    </w:p>
    <w:p w:rsidR="00080CB1" w:rsidRPr="00080CB1" w:rsidRDefault="00080CB1" w:rsidP="00080CB1">
      <w:pPr>
        <w:ind w:left="560"/>
        <w:jc w:val="left"/>
        <w:rPr>
          <w:rFonts w:cs="Times New Roman" w:hint="eastAsia"/>
          <w:sz w:val="28"/>
          <w:szCs w:val="36"/>
        </w:rPr>
      </w:pPr>
      <w:r w:rsidRPr="00080CB1">
        <w:rPr>
          <w:rFonts w:cs="Times New Roman" w:hint="eastAsia"/>
          <w:sz w:val="28"/>
          <w:szCs w:val="36"/>
        </w:rPr>
        <w:t>证据：详见附件</w:t>
      </w:r>
      <w:r w:rsidR="004417E6">
        <w:rPr>
          <w:rFonts w:cs="Times New Roman" w:hint="eastAsia"/>
          <w:sz w:val="28"/>
          <w:szCs w:val="36"/>
        </w:rPr>
        <w:t>4</w:t>
      </w:r>
      <w:r>
        <w:rPr>
          <w:rFonts w:cs="Times New Roman"/>
          <w:sz w:val="28"/>
          <w:szCs w:val="36"/>
        </w:rPr>
        <w:t xml:space="preserve"> </w:t>
      </w:r>
      <w:r>
        <w:rPr>
          <w:rFonts w:cs="Times New Roman" w:hint="eastAsia"/>
          <w:sz w:val="28"/>
          <w:szCs w:val="36"/>
        </w:rPr>
        <w:t>危废</w:t>
      </w:r>
      <w:r w:rsidR="004417E6">
        <w:rPr>
          <w:rFonts w:cs="Times New Roman" w:hint="eastAsia"/>
          <w:sz w:val="28"/>
          <w:szCs w:val="36"/>
        </w:rPr>
        <w:t>贮存场所</w:t>
      </w:r>
      <w:r>
        <w:rPr>
          <w:rFonts w:cs="Times New Roman" w:hint="eastAsia"/>
          <w:sz w:val="28"/>
          <w:szCs w:val="36"/>
        </w:rPr>
        <w:t>照片</w:t>
      </w:r>
    </w:p>
    <w:p w:rsidR="00080CB1" w:rsidRDefault="00080CB1" w:rsidP="00FD2F3B">
      <w:pPr>
        <w:pStyle w:val="a7"/>
        <w:numPr>
          <w:ilvl w:val="0"/>
          <w:numId w:val="1"/>
        </w:numPr>
        <w:spacing w:before="240"/>
        <w:ind w:firstLineChars="0"/>
        <w:jc w:val="left"/>
        <w:rPr>
          <w:rFonts w:cs="Times New Roman"/>
          <w:b/>
          <w:bCs/>
          <w:sz w:val="28"/>
          <w:szCs w:val="36"/>
        </w:rPr>
      </w:pPr>
      <w:r>
        <w:rPr>
          <w:rFonts w:cs="Times New Roman" w:hint="eastAsia"/>
          <w:b/>
          <w:bCs/>
          <w:sz w:val="28"/>
          <w:szCs w:val="36"/>
        </w:rPr>
        <w:t>未设置危废产生源标识</w:t>
      </w:r>
    </w:p>
    <w:p w:rsidR="00080CB1" w:rsidRDefault="00080CB1" w:rsidP="00080CB1">
      <w:pPr>
        <w:ind w:left="560"/>
        <w:jc w:val="left"/>
        <w:rPr>
          <w:rFonts w:cs="Times New Roman"/>
          <w:sz w:val="28"/>
          <w:szCs w:val="36"/>
        </w:rPr>
      </w:pPr>
      <w:r w:rsidRPr="00080CB1">
        <w:rPr>
          <w:rFonts w:cs="Times New Roman" w:hint="eastAsia"/>
          <w:sz w:val="28"/>
          <w:szCs w:val="36"/>
        </w:rPr>
        <w:t>整改措施：</w:t>
      </w:r>
      <w:r w:rsidR="00FD2F3B">
        <w:rPr>
          <w:rFonts w:cs="Times New Roman" w:hint="eastAsia"/>
          <w:sz w:val="28"/>
          <w:szCs w:val="36"/>
        </w:rPr>
        <w:t>根据生产工艺</w:t>
      </w:r>
      <w:r w:rsidR="0053481B">
        <w:rPr>
          <w:rFonts w:cs="Times New Roman" w:hint="eastAsia"/>
          <w:sz w:val="28"/>
          <w:szCs w:val="36"/>
        </w:rPr>
        <w:t>从源头</w:t>
      </w:r>
      <w:r>
        <w:rPr>
          <w:rFonts w:cs="Times New Roman" w:hint="eastAsia"/>
          <w:sz w:val="28"/>
          <w:szCs w:val="36"/>
        </w:rPr>
        <w:t>逐一识别危废产生点，</w:t>
      </w:r>
      <w:r w:rsidR="00FD2F3B">
        <w:rPr>
          <w:rFonts w:cs="Times New Roman" w:hint="eastAsia"/>
          <w:sz w:val="28"/>
          <w:szCs w:val="36"/>
        </w:rPr>
        <w:t>在车间</w:t>
      </w:r>
      <w:r>
        <w:rPr>
          <w:rFonts w:cs="Times New Roman" w:hint="eastAsia"/>
          <w:sz w:val="28"/>
          <w:szCs w:val="36"/>
        </w:rPr>
        <w:t>张贴危废产生源标识</w:t>
      </w:r>
    </w:p>
    <w:p w:rsidR="00080CB1" w:rsidRDefault="00080CB1" w:rsidP="00080CB1">
      <w:pPr>
        <w:ind w:left="560"/>
        <w:jc w:val="left"/>
        <w:rPr>
          <w:rFonts w:cs="Times New Roman" w:hint="eastAsia"/>
          <w:sz w:val="28"/>
          <w:szCs w:val="36"/>
        </w:rPr>
      </w:pPr>
      <w:r>
        <w:rPr>
          <w:rFonts w:cs="Times New Roman" w:hint="eastAsia"/>
          <w:sz w:val="28"/>
          <w:szCs w:val="36"/>
        </w:rPr>
        <w:t>证据：详见附件</w:t>
      </w:r>
      <w:r w:rsidR="004417E6">
        <w:rPr>
          <w:rFonts w:cs="Times New Roman" w:hint="eastAsia"/>
          <w:sz w:val="28"/>
          <w:szCs w:val="36"/>
        </w:rPr>
        <w:t>5</w:t>
      </w:r>
      <w:r>
        <w:rPr>
          <w:rFonts w:cs="Times New Roman"/>
          <w:sz w:val="28"/>
          <w:szCs w:val="36"/>
        </w:rPr>
        <w:t xml:space="preserve"> </w:t>
      </w:r>
      <w:r>
        <w:rPr>
          <w:rFonts w:cs="Times New Roman" w:hint="eastAsia"/>
          <w:sz w:val="28"/>
          <w:szCs w:val="36"/>
        </w:rPr>
        <w:t>危废产生源标识牌</w:t>
      </w:r>
    </w:p>
    <w:p w:rsidR="00080CB1" w:rsidRPr="00FD2F3B" w:rsidRDefault="00080CB1" w:rsidP="00FD2F3B">
      <w:pPr>
        <w:pStyle w:val="a7"/>
        <w:numPr>
          <w:ilvl w:val="0"/>
          <w:numId w:val="1"/>
        </w:numPr>
        <w:spacing w:before="240"/>
        <w:ind w:firstLineChars="0"/>
        <w:jc w:val="left"/>
        <w:rPr>
          <w:rFonts w:cs="Times New Roman"/>
          <w:b/>
          <w:bCs/>
          <w:sz w:val="28"/>
          <w:szCs w:val="36"/>
        </w:rPr>
      </w:pPr>
      <w:r w:rsidRPr="00FD2F3B">
        <w:rPr>
          <w:rFonts w:cs="Times New Roman" w:hint="eastAsia"/>
          <w:b/>
          <w:bCs/>
          <w:sz w:val="28"/>
          <w:szCs w:val="36"/>
        </w:rPr>
        <w:t>演练培训材料不完善</w:t>
      </w:r>
    </w:p>
    <w:p w:rsidR="00080CB1" w:rsidRDefault="00080CB1" w:rsidP="00080CB1">
      <w:pPr>
        <w:ind w:left="560"/>
        <w:jc w:val="left"/>
        <w:rPr>
          <w:rFonts w:cs="Times New Roman"/>
          <w:sz w:val="28"/>
          <w:szCs w:val="36"/>
        </w:rPr>
      </w:pPr>
      <w:r>
        <w:rPr>
          <w:rFonts w:cs="Times New Roman" w:hint="eastAsia"/>
          <w:sz w:val="28"/>
          <w:szCs w:val="36"/>
        </w:rPr>
        <w:lastRenderedPageBreak/>
        <w:t>整改措施：</w:t>
      </w:r>
      <w:r w:rsidR="00FD2F3B">
        <w:rPr>
          <w:rFonts w:cs="Times New Roman" w:hint="eastAsia"/>
          <w:sz w:val="28"/>
          <w:szCs w:val="36"/>
        </w:rPr>
        <w:t>制定年度演练计划，定期进行演练</w:t>
      </w:r>
      <w:r w:rsidR="0053481B">
        <w:rPr>
          <w:rFonts w:cs="Times New Roman" w:hint="eastAsia"/>
          <w:sz w:val="28"/>
          <w:szCs w:val="36"/>
        </w:rPr>
        <w:t>，确保参演人员实习应急防范措施</w:t>
      </w:r>
      <w:r w:rsidR="00FD2F3B">
        <w:rPr>
          <w:rFonts w:cs="Times New Roman" w:hint="eastAsia"/>
          <w:sz w:val="28"/>
          <w:szCs w:val="36"/>
        </w:rPr>
        <w:t>；制定年度培训计划，</w:t>
      </w:r>
      <w:r>
        <w:rPr>
          <w:rFonts w:cs="Times New Roman" w:hint="eastAsia"/>
          <w:sz w:val="28"/>
          <w:szCs w:val="36"/>
        </w:rPr>
        <w:t>增加危废产生车间、危废仓库管理部门等相关</w:t>
      </w:r>
      <w:r w:rsidR="00FD2F3B">
        <w:rPr>
          <w:rFonts w:cs="Times New Roman" w:hint="eastAsia"/>
          <w:sz w:val="28"/>
          <w:szCs w:val="36"/>
        </w:rPr>
        <w:t>管理人员危废</w:t>
      </w:r>
      <w:bookmarkStart w:id="0" w:name="_GoBack"/>
      <w:bookmarkEnd w:id="0"/>
      <w:r w:rsidR="00FD2F3B">
        <w:rPr>
          <w:rFonts w:cs="Times New Roman" w:hint="eastAsia"/>
          <w:sz w:val="28"/>
          <w:szCs w:val="36"/>
        </w:rPr>
        <w:t>培训</w:t>
      </w:r>
    </w:p>
    <w:p w:rsidR="00073D7B" w:rsidRDefault="00FD2F3B" w:rsidP="00080CB1">
      <w:pPr>
        <w:ind w:left="560"/>
        <w:jc w:val="left"/>
        <w:rPr>
          <w:rFonts w:cs="Times New Roman"/>
          <w:sz w:val="28"/>
          <w:szCs w:val="36"/>
        </w:rPr>
      </w:pPr>
      <w:r>
        <w:rPr>
          <w:rFonts w:cs="Times New Roman" w:hint="eastAsia"/>
          <w:sz w:val="28"/>
          <w:szCs w:val="36"/>
        </w:rPr>
        <w:t>证据：详见附件</w:t>
      </w:r>
      <w:r w:rsidR="00BD7504">
        <w:rPr>
          <w:rFonts w:cs="Times New Roman" w:hint="eastAsia"/>
          <w:sz w:val="28"/>
          <w:szCs w:val="36"/>
        </w:rPr>
        <w:t>6</w:t>
      </w:r>
      <w:r>
        <w:rPr>
          <w:rFonts w:cs="Times New Roman"/>
          <w:sz w:val="28"/>
          <w:szCs w:val="36"/>
        </w:rPr>
        <w:t xml:space="preserve"> </w:t>
      </w:r>
      <w:r>
        <w:rPr>
          <w:rFonts w:cs="Times New Roman" w:hint="eastAsia"/>
          <w:sz w:val="28"/>
          <w:szCs w:val="36"/>
        </w:rPr>
        <w:t>演练照片</w:t>
      </w:r>
      <w:r w:rsidR="00BD7504">
        <w:rPr>
          <w:rFonts w:cs="Times New Roman" w:hint="eastAsia"/>
          <w:sz w:val="28"/>
          <w:szCs w:val="36"/>
        </w:rPr>
        <w:t>、演练脚本及报告；</w:t>
      </w:r>
      <w:r>
        <w:rPr>
          <w:rFonts w:cs="Times New Roman" w:hint="eastAsia"/>
          <w:sz w:val="28"/>
          <w:szCs w:val="36"/>
        </w:rPr>
        <w:t>附件</w:t>
      </w:r>
      <w:r w:rsidR="00BD7504">
        <w:rPr>
          <w:rFonts w:cs="Times New Roman" w:hint="eastAsia"/>
          <w:sz w:val="28"/>
          <w:szCs w:val="36"/>
        </w:rPr>
        <w:t>7</w:t>
      </w:r>
      <w:r>
        <w:rPr>
          <w:rFonts w:cs="Times New Roman"/>
          <w:sz w:val="28"/>
          <w:szCs w:val="36"/>
        </w:rPr>
        <w:t xml:space="preserve"> </w:t>
      </w:r>
      <w:r w:rsidR="00BD7504">
        <w:rPr>
          <w:rFonts w:cs="Times New Roman" w:hint="eastAsia"/>
          <w:sz w:val="28"/>
          <w:szCs w:val="36"/>
        </w:rPr>
        <w:t>危废管理培训记录及</w:t>
      </w:r>
      <w:r>
        <w:rPr>
          <w:rFonts w:cs="Times New Roman" w:hint="eastAsia"/>
          <w:sz w:val="28"/>
          <w:szCs w:val="36"/>
        </w:rPr>
        <w:t>培训计划</w:t>
      </w:r>
    </w:p>
    <w:p w:rsidR="00073D7B" w:rsidRDefault="00073D7B" w:rsidP="00073D7B">
      <w:r>
        <w:br w:type="page"/>
      </w:r>
    </w:p>
    <w:p w:rsidR="00FD2F3B" w:rsidRDefault="00073D7B" w:rsidP="00080CB1">
      <w:pPr>
        <w:ind w:left="560"/>
        <w:jc w:val="left"/>
        <w:rPr>
          <w:rFonts w:cs="Times New Roman"/>
          <w:sz w:val="28"/>
          <w:szCs w:val="36"/>
        </w:rPr>
      </w:pPr>
      <w:r>
        <w:rPr>
          <w:rFonts w:cs="Times New Roman" w:hint="eastAsia"/>
          <w:sz w:val="28"/>
          <w:szCs w:val="36"/>
        </w:rPr>
        <w:lastRenderedPageBreak/>
        <w:t>附件1</w:t>
      </w:r>
      <w:r w:rsidR="00E25DFB">
        <w:rPr>
          <w:rFonts w:cs="Times New Roman"/>
          <w:sz w:val="28"/>
          <w:szCs w:val="36"/>
        </w:rPr>
        <w:t xml:space="preserve"> </w:t>
      </w:r>
    </w:p>
    <w:p w:rsidR="00E25DFB" w:rsidRDefault="00E25DFB" w:rsidP="00080CB1">
      <w:pPr>
        <w:ind w:left="560"/>
        <w:jc w:val="left"/>
        <w:rPr>
          <w:rFonts w:cs="Times New Roman"/>
          <w:sz w:val="28"/>
          <w:szCs w:val="36"/>
        </w:rPr>
      </w:pPr>
      <w:r>
        <w:rPr>
          <w:rFonts w:cs="Times New Roman" w:hint="eastAsia"/>
          <w:sz w:val="28"/>
          <w:szCs w:val="36"/>
        </w:rPr>
        <w:t>连云港市环保局危险废物现场检查记录表</w:t>
      </w:r>
    </w:p>
    <w:p w:rsidR="00073D7B" w:rsidRPr="00080CB1" w:rsidRDefault="00073D7B" w:rsidP="00080CB1">
      <w:pPr>
        <w:ind w:left="560"/>
        <w:jc w:val="left"/>
        <w:rPr>
          <w:rFonts w:cs="Times New Roman" w:hint="eastAsia"/>
          <w:sz w:val="28"/>
          <w:szCs w:val="36"/>
        </w:rPr>
      </w:pPr>
      <w:r>
        <w:rPr>
          <w:noProof/>
        </w:rPr>
        <w:drawing>
          <wp:inline distT="0" distB="0" distL="0" distR="0" wp14:anchorId="77006D4E" wp14:editId="7D74B498">
            <wp:extent cx="5274310" cy="37096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709670"/>
                    </a:xfrm>
                    <a:prstGeom prst="rect">
                      <a:avLst/>
                    </a:prstGeom>
                  </pic:spPr>
                </pic:pic>
              </a:graphicData>
            </a:graphic>
          </wp:inline>
        </w:drawing>
      </w:r>
    </w:p>
    <w:p w:rsidR="00080CB1" w:rsidRPr="00080CB1" w:rsidRDefault="00080CB1" w:rsidP="00080CB1">
      <w:pPr>
        <w:spacing w:before="240"/>
        <w:ind w:left="560"/>
        <w:jc w:val="left"/>
        <w:rPr>
          <w:rFonts w:cs="Times New Roman" w:hint="eastAsia"/>
          <w:sz w:val="28"/>
          <w:szCs w:val="36"/>
        </w:rPr>
      </w:pPr>
    </w:p>
    <w:p w:rsidR="004417E6" w:rsidRDefault="004417E6">
      <w:pPr>
        <w:widowControl/>
        <w:jc w:val="left"/>
        <w:rPr>
          <w:sz w:val="32"/>
          <w:szCs w:val="28"/>
        </w:rPr>
      </w:pPr>
      <w:r>
        <w:rPr>
          <w:sz w:val="32"/>
          <w:szCs w:val="28"/>
        </w:rPr>
        <w:br w:type="page"/>
      </w:r>
    </w:p>
    <w:p w:rsidR="00A6627A" w:rsidRDefault="004417E6" w:rsidP="00A6627A">
      <w:pPr>
        <w:rPr>
          <w:sz w:val="32"/>
          <w:szCs w:val="28"/>
        </w:rPr>
      </w:pPr>
      <w:r>
        <w:rPr>
          <w:rFonts w:hint="eastAsia"/>
          <w:sz w:val="32"/>
          <w:szCs w:val="28"/>
        </w:rPr>
        <w:lastRenderedPageBreak/>
        <w:t>附件2</w:t>
      </w:r>
      <w:r>
        <w:rPr>
          <w:sz w:val="32"/>
          <w:szCs w:val="28"/>
        </w:rPr>
        <w:t xml:space="preserve"> </w:t>
      </w:r>
      <w:r>
        <w:rPr>
          <w:rFonts w:hint="eastAsia"/>
          <w:sz w:val="32"/>
          <w:szCs w:val="28"/>
        </w:rPr>
        <w:t>危险废物管理计划表</w:t>
      </w:r>
    </w:p>
    <w:p w:rsidR="004417E6" w:rsidRDefault="004417E6" w:rsidP="00A6627A">
      <w:pPr>
        <w:rPr>
          <w:sz w:val="32"/>
          <w:szCs w:val="28"/>
        </w:rPr>
      </w:pPr>
      <w:r w:rsidRPr="004417E6">
        <w:rPr>
          <w:sz w:val="32"/>
          <w:szCs w:val="28"/>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DC" ShapeID="_x0000_i1025" DrawAspect="Content" ObjectID="_1614064669" r:id="rId9"/>
        </w:object>
      </w:r>
    </w:p>
    <w:p w:rsidR="004417E6" w:rsidRDefault="004417E6" w:rsidP="00A6627A">
      <w:pPr>
        <w:rPr>
          <w:sz w:val="32"/>
          <w:szCs w:val="28"/>
        </w:rPr>
      </w:pPr>
    </w:p>
    <w:p w:rsidR="004417E6" w:rsidRDefault="004417E6" w:rsidP="00A6627A">
      <w:pPr>
        <w:rPr>
          <w:sz w:val="32"/>
          <w:szCs w:val="28"/>
        </w:rPr>
      </w:pPr>
      <w:r>
        <w:rPr>
          <w:noProof/>
        </w:rPr>
        <w:lastRenderedPageBreak/>
        <w:drawing>
          <wp:inline distT="0" distB="0" distL="0" distR="0" wp14:anchorId="64E440A1" wp14:editId="160EC37C">
            <wp:extent cx="5274310" cy="264033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640330"/>
                    </a:xfrm>
                    <a:prstGeom prst="rect">
                      <a:avLst/>
                    </a:prstGeom>
                  </pic:spPr>
                </pic:pic>
              </a:graphicData>
            </a:graphic>
          </wp:inline>
        </w:drawing>
      </w:r>
    </w:p>
    <w:p w:rsidR="004417E6" w:rsidRDefault="004417E6" w:rsidP="004417E6">
      <w:r>
        <w:br w:type="page"/>
      </w:r>
    </w:p>
    <w:p w:rsidR="004417E6" w:rsidRDefault="004417E6" w:rsidP="004417E6">
      <w:pPr>
        <w:rPr>
          <w:rFonts w:cs="Times New Roman"/>
          <w:sz w:val="28"/>
          <w:szCs w:val="36"/>
        </w:rPr>
      </w:pPr>
      <w:r w:rsidRPr="00080CB1">
        <w:rPr>
          <w:rFonts w:cs="Times New Roman" w:hint="eastAsia"/>
          <w:sz w:val="28"/>
          <w:szCs w:val="36"/>
        </w:rPr>
        <w:lastRenderedPageBreak/>
        <w:t>附件</w:t>
      </w:r>
      <w:r>
        <w:rPr>
          <w:rFonts w:cs="Times New Roman" w:hint="eastAsia"/>
          <w:sz w:val="28"/>
          <w:szCs w:val="36"/>
        </w:rPr>
        <w:t>3</w:t>
      </w:r>
      <w:r>
        <w:rPr>
          <w:rFonts w:cs="Times New Roman"/>
          <w:sz w:val="28"/>
          <w:szCs w:val="36"/>
        </w:rPr>
        <w:t xml:space="preserve"> </w:t>
      </w:r>
      <w:r w:rsidRPr="004417E6">
        <w:rPr>
          <w:rFonts w:cs="Times New Roman"/>
          <w:sz w:val="28"/>
          <w:szCs w:val="36"/>
        </w:rPr>
        <w:t>危废</w:t>
      </w:r>
      <w:r>
        <w:rPr>
          <w:rFonts w:cs="Times New Roman" w:hint="eastAsia"/>
          <w:sz w:val="28"/>
          <w:szCs w:val="36"/>
        </w:rPr>
        <w:t>台账照片</w:t>
      </w:r>
    </w:p>
    <w:p w:rsidR="004417E6" w:rsidRDefault="004417E6" w:rsidP="004417E6">
      <w:pPr>
        <w:rPr>
          <w:sz w:val="32"/>
          <w:szCs w:val="28"/>
        </w:rPr>
      </w:pPr>
      <w:r w:rsidRPr="004417E6">
        <w:rPr>
          <w:noProof/>
          <w:sz w:val="32"/>
          <w:szCs w:val="28"/>
        </w:rPr>
        <w:drawing>
          <wp:inline distT="0" distB="0" distL="0" distR="0">
            <wp:extent cx="3844691" cy="5127332"/>
            <wp:effectExtent l="6350" t="0" r="0" b="0"/>
            <wp:docPr id="3" name="图片 3" descr="G:\EHS\2017 New\Environment\Solid Waste\危险废物规范化管理档案\20180919 检查整改照片\IMG_20190308_09402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HS\2017 New\Environment\Solid Waste\危险废物规范化管理档案\20180919 检查整改照片\IMG_20190308_094028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3846470" cy="5129705"/>
                    </a:xfrm>
                    <a:prstGeom prst="rect">
                      <a:avLst/>
                    </a:prstGeom>
                    <a:noFill/>
                    <a:ln>
                      <a:noFill/>
                    </a:ln>
                  </pic:spPr>
                </pic:pic>
              </a:graphicData>
            </a:graphic>
          </wp:inline>
        </w:drawing>
      </w:r>
    </w:p>
    <w:p w:rsidR="004417E6" w:rsidRDefault="004417E6" w:rsidP="004417E6">
      <w:pPr>
        <w:rPr>
          <w:sz w:val="32"/>
          <w:szCs w:val="28"/>
        </w:rPr>
      </w:pPr>
      <w:r w:rsidRPr="004417E6">
        <w:rPr>
          <w:noProof/>
          <w:sz w:val="32"/>
          <w:szCs w:val="28"/>
        </w:rPr>
        <w:drawing>
          <wp:inline distT="0" distB="0" distL="0" distR="0">
            <wp:extent cx="3847205" cy="5130685"/>
            <wp:effectExtent l="6032" t="0" r="7303" b="7302"/>
            <wp:docPr id="4" name="图片 4" descr="G:\EHS\2017 New\Environment\Solid Waste\危险废物规范化管理档案\20180919 检查整改照片\IMG_20190308_09404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HS\2017 New\Environment\Solid Waste\危险废物规范化管理档案\20180919 检查整改照片\IMG_20190308_094044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851450" cy="5136346"/>
                    </a:xfrm>
                    <a:prstGeom prst="rect">
                      <a:avLst/>
                    </a:prstGeom>
                    <a:noFill/>
                    <a:ln>
                      <a:noFill/>
                    </a:ln>
                  </pic:spPr>
                </pic:pic>
              </a:graphicData>
            </a:graphic>
          </wp:inline>
        </w:drawing>
      </w:r>
    </w:p>
    <w:p w:rsidR="004417E6" w:rsidRDefault="004417E6" w:rsidP="004417E6">
      <w:r>
        <w:br w:type="page"/>
      </w:r>
    </w:p>
    <w:p w:rsidR="004417E6" w:rsidRDefault="004417E6" w:rsidP="004417E6">
      <w:pPr>
        <w:rPr>
          <w:rFonts w:cs="Times New Roman"/>
          <w:sz w:val="28"/>
          <w:szCs w:val="36"/>
        </w:rPr>
      </w:pPr>
      <w:r>
        <w:rPr>
          <w:rFonts w:hint="eastAsia"/>
          <w:sz w:val="32"/>
          <w:szCs w:val="28"/>
        </w:rPr>
        <w:lastRenderedPageBreak/>
        <w:t>附件4</w:t>
      </w:r>
      <w:r>
        <w:rPr>
          <w:rFonts w:cs="Times New Roman" w:hint="eastAsia"/>
          <w:sz w:val="28"/>
          <w:szCs w:val="36"/>
        </w:rPr>
        <w:t>危废贮存场所照片</w:t>
      </w:r>
    </w:p>
    <w:p w:rsidR="004417E6" w:rsidRDefault="004417E6" w:rsidP="004417E6">
      <w:pPr>
        <w:rPr>
          <w:sz w:val="32"/>
          <w:szCs w:val="28"/>
        </w:rPr>
      </w:pPr>
      <w:r w:rsidRPr="004417E6">
        <w:rPr>
          <w:noProof/>
          <w:sz w:val="32"/>
          <w:szCs w:val="28"/>
        </w:rPr>
        <w:drawing>
          <wp:inline distT="0" distB="0" distL="0" distR="0">
            <wp:extent cx="5274310" cy="3954902"/>
            <wp:effectExtent l="0" t="0" r="2540" b="7620"/>
            <wp:docPr id="5" name="图片 5" descr="G:\EHS\2017 New\Environment\Solid Waste\危险废物规范化管理档案\20180919 检查整改照片\IMG_20190308_09325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HS\2017 New\Environment\Solid Waste\危险废物规范化管理档案\20180919 检查整改照片\IMG_20190308_093254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54902"/>
                    </a:xfrm>
                    <a:prstGeom prst="rect">
                      <a:avLst/>
                    </a:prstGeom>
                    <a:noFill/>
                    <a:ln>
                      <a:noFill/>
                    </a:ln>
                  </pic:spPr>
                </pic:pic>
              </a:graphicData>
            </a:graphic>
          </wp:inline>
        </w:drawing>
      </w:r>
    </w:p>
    <w:p w:rsidR="004417E6" w:rsidRDefault="004417E6" w:rsidP="004417E6">
      <w:pPr>
        <w:rPr>
          <w:sz w:val="32"/>
          <w:szCs w:val="28"/>
        </w:rPr>
      </w:pPr>
      <w:r w:rsidRPr="004417E6">
        <w:rPr>
          <w:noProof/>
          <w:sz w:val="32"/>
          <w:szCs w:val="28"/>
        </w:rPr>
        <w:drawing>
          <wp:inline distT="0" distB="0" distL="0" distR="0">
            <wp:extent cx="5274310" cy="3954902"/>
            <wp:effectExtent l="0" t="0" r="2540" b="7620"/>
            <wp:docPr id="6" name="图片 6" descr="G:\EHS\2017 New\Environment\Solid Waste\危险废物规范化管理档案\20180919 检查整改照片\IMG_20190308_09330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HS\2017 New\Environment\Solid Waste\危险废物规范化管理档案\20180919 检查整改照片\IMG_20190308_093306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954902"/>
                    </a:xfrm>
                    <a:prstGeom prst="rect">
                      <a:avLst/>
                    </a:prstGeom>
                    <a:noFill/>
                    <a:ln>
                      <a:noFill/>
                    </a:ln>
                  </pic:spPr>
                </pic:pic>
              </a:graphicData>
            </a:graphic>
          </wp:inline>
        </w:drawing>
      </w:r>
    </w:p>
    <w:p w:rsidR="004417E6" w:rsidRDefault="004417E6" w:rsidP="004417E6">
      <w:pPr>
        <w:rPr>
          <w:sz w:val="32"/>
          <w:szCs w:val="28"/>
        </w:rPr>
      </w:pPr>
      <w:r>
        <w:rPr>
          <w:rFonts w:hint="eastAsia"/>
          <w:sz w:val="32"/>
          <w:szCs w:val="28"/>
        </w:rPr>
        <w:lastRenderedPageBreak/>
        <w:t>附件5</w:t>
      </w:r>
      <w:r>
        <w:rPr>
          <w:sz w:val="32"/>
          <w:szCs w:val="28"/>
        </w:rPr>
        <w:t xml:space="preserve"> </w:t>
      </w:r>
      <w:r>
        <w:rPr>
          <w:rFonts w:hint="eastAsia"/>
          <w:sz w:val="32"/>
          <w:szCs w:val="28"/>
        </w:rPr>
        <w:t>危险废物产生源标志牌</w:t>
      </w:r>
    </w:p>
    <w:p w:rsidR="004417E6" w:rsidRDefault="004417E6" w:rsidP="004417E6">
      <w:pPr>
        <w:rPr>
          <w:sz w:val="32"/>
          <w:szCs w:val="28"/>
        </w:rPr>
      </w:pPr>
      <w:r>
        <w:rPr>
          <w:noProof/>
        </w:rPr>
        <w:drawing>
          <wp:anchor distT="0" distB="0" distL="114300" distR="114300" simplePos="0" relativeHeight="251658240" behindDoc="0" locked="0" layoutInCell="1" allowOverlap="1">
            <wp:simplePos x="0" y="0"/>
            <wp:positionH relativeFrom="column">
              <wp:posOffset>2905125</wp:posOffset>
            </wp:positionH>
            <wp:positionV relativeFrom="paragraph">
              <wp:posOffset>89722</wp:posOffset>
            </wp:positionV>
            <wp:extent cx="2806966" cy="197167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2365" b="2994"/>
                    <a:stretch/>
                  </pic:blipFill>
                  <pic:spPr bwMode="auto">
                    <a:xfrm>
                      <a:off x="0" y="0"/>
                      <a:ext cx="2806966" cy="197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2862796" cy="1990725"/>
            <wp:effectExtent l="0" t="0" r="0" b="0"/>
            <wp:docPr id="8" name="图片 8" descr="cid:/storage/emulated/0/tencent/MicroMsg/317cd9280542ce477eaee2b6dfb0f179/image2/b0/b8/b0b8c1ef9d54eae348315ece03393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646:1359141089426294588" descr="cid:/storage/emulated/0/tencent/MicroMsg/317cd9280542ce477eaee2b6dfb0f179/image2/b0/b8/b0b8c1ef9d54eae348315ece033930fb.jpg"/>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t="736" b="49979"/>
                    <a:stretch/>
                  </pic:blipFill>
                  <pic:spPr bwMode="auto">
                    <a:xfrm>
                      <a:off x="0" y="0"/>
                      <a:ext cx="2884932" cy="2006118"/>
                    </a:xfrm>
                    <a:prstGeom prst="rect">
                      <a:avLst/>
                    </a:prstGeom>
                    <a:noFill/>
                    <a:ln>
                      <a:noFill/>
                    </a:ln>
                    <a:extLst>
                      <a:ext uri="{53640926-AAD7-44D8-BBD7-CCE9431645EC}">
                        <a14:shadowObscured xmlns:a14="http://schemas.microsoft.com/office/drawing/2010/main"/>
                      </a:ext>
                    </a:extLst>
                  </pic:spPr>
                </pic:pic>
              </a:graphicData>
            </a:graphic>
          </wp:inline>
        </w:drawing>
      </w:r>
    </w:p>
    <w:p w:rsidR="004417E6" w:rsidRDefault="004417E6" w:rsidP="004417E6">
      <w:pPr>
        <w:rPr>
          <w:sz w:val="32"/>
          <w:szCs w:val="28"/>
        </w:rPr>
      </w:pPr>
      <w:r>
        <w:rPr>
          <w:noProof/>
        </w:rPr>
        <w:drawing>
          <wp:inline distT="0" distB="0" distL="0" distR="0">
            <wp:extent cx="5789295" cy="2028825"/>
            <wp:effectExtent l="0" t="0" r="1905" b="9525"/>
            <wp:docPr id="9" name="图片 9" descr="cid:/storage/emulated/0/tencent/MicroMsg/317cd9280542ce477eaee2b6dfb0f179/image2/4b/b7/4bb788a337c879292a3269e278160f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647:6199691291329602406" descr="cid:/storage/emulated/0/tencent/MicroMsg/317cd9280542ce477eaee2b6dfb0f179/image2/4b/b7/4bb788a337c879292a3269e278160ff3.jpg"/>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r="33344" b="3174"/>
                    <a:stretch/>
                  </pic:blipFill>
                  <pic:spPr bwMode="auto">
                    <a:xfrm>
                      <a:off x="0" y="0"/>
                      <a:ext cx="5840227" cy="2046674"/>
                    </a:xfrm>
                    <a:prstGeom prst="rect">
                      <a:avLst/>
                    </a:prstGeom>
                    <a:noFill/>
                    <a:ln>
                      <a:noFill/>
                    </a:ln>
                    <a:extLst>
                      <a:ext uri="{53640926-AAD7-44D8-BBD7-CCE9431645EC}">
                        <a14:shadowObscured xmlns:a14="http://schemas.microsoft.com/office/drawing/2010/main"/>
                      </a:ext>
                    </a:extLst>
                  </pic:spPr>
                </pic:pic>
              </a:graphicData>
            </a:graphic>
          </wp:inline>
        </w:drawing>
      </w:r>
    </w:p>
    <w:p w:rsidR="004417E6" w:rsidRDefault="004417E6" w:rsidP="004417E6">
      <w:pPr>
        <w:rPr>
          <w:sz w:val="32"/>
          <w:szCs w:val="28"/>
        </w:rPr>
      </w:pPr>
      <w:r>
        <w:rPr>
          <w:noProof/>
        </w:rPr>
        <w:drawing>
          <wp:inline distT="0" distB="0" distL="0" distR="0" wp14:anchorId="7FC208B4" wp14:editId="7D0BF846">
            <wp:extent cx="2771140" cy="200913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65" t="2315" r="2750"/>
                    <a:stretch/>
                  </pic:blipFill>
                  <pic:spPr bwMode="auto">
                    <a:xfrm>
                      <a:off x="0" y="0"/>
                      <a:ext cx="2781574" cy="2016698"/>
                    </a:xfrm>
                    <a:prstGeom prst="rect">
                      <a:avLst/>
                    </a:prstGeom>
                    <a:ln>
                      <a:noFill/>
                    </a:ln>
                    <a:extLst>
                      <a:ext uri="{53640926-AAD7-44D8-BBD7-CCE9431645EC}">
                        <a14:shadowObscured xmlns:a14="http://schemas.microsoft.com/office/drawing/2010/main"/>
                      </a:ext>
                    </a:extLst>
                  </pic:spPr>
                </pic:pic>
              </a:graphicData>
            </a:graphic>
          </wp:inline>
        </w:drawing>
      </w:r>
    </w:p>
    <w:p w:rsidR="004417E6" w:rsidRDefault="004417E6">
      <w:pPr>
        <w:widowControl/>
        <w:jc w:val="left"/>
        <w:rPr>
          <w:sz w:val="32"/>
          <w:szCs w:val="28"/>
        </w:rPr>
      </w:pPr>
      <w:r>
        <w:rPr>
          <w:sz w:val="32"/>
          <w:szCs w:val="28"/>
        </w:rPr>
        <w:br w:type="page"/>
      </w:r>
    </w:p>
    <w:p w:rsidR="004417E6" w:rsidRDefault="001D4BD6" w:rsidP="004417E6">
      <w:pPr>
        <w:rPr>
          <w:sz w:val="32"/>
          <w:szCs w:val="28"/>
        </w:rPr>
      </w:pPr>
      <w:r>
        <w:rPr>
          <w:rFonts w:hint="eastAsia"/>
          <w:sz w:val="32"/>
          <w:szCs w:val="28"/>
        </w:rPr>
        <w:lastRenderedPageBreak/>
        <w:t>附件6</w:t>
      </w:r>
      <w:r>
        <w:rPr>
          <w:sz w:val="32"/>
          <w:szCs w:val="28"/>
        </w:rPr>
        <w:t xml:space="preserve"> </w:t>
      </w:r>
      <w:r>
        <w:rPr>
          <w:rFonts w:hint="eastAsia"/>
          <w:sz w:val="32"/>
          <w:szCs w:val="28"/>
        </w:rPr>
        <w:t>危废应急处置方案演练照片、</w:t>
      </w:r>
      <w:r>
        <w:rPr>
          <w:rFonts w:hint="eastAsia"/>
          <w:sz w:val="32"/>
          <w:szCs w:val="28"/>
        </w:rPr>
        <w:t>脚本</w:t>
      </w:r>
      <w:r>
        <w:rPr>
          <w:rFonts w:hint="eastAsia"/>
          <w:sz w:val="32"/>
          <w:szCs w:val="28"/>
        </w:rPr>
        <w:t>及</w:t>
      </w:r>
      <w:r>
        <w:rPr>
          <w:rFonts w:hint="eastAsia"/>
          <w:sz w:val="32"/>
          <w:szCs w:val="28"/>
        </w:rPr>
        <w:t>报告</w:t>
      </w:r>
    </w:p>
    <w:p w:rsidR="001D4BD6" w:rsidRDefault="001D4BD6" w:rsidP="004417E6">
      <w:pPr>
        <w:rPr>
          <w:sz w:val="32"/>
          <w:szCs w:val="28"/>
        </w:rPr>
      </w:pPr>
      <w:r>
        <w:rPr>
          <w:rFonts w:ascii="宋体" w:hAnsi="宋体"/>
          <w:noProof/>
          <w:color w:val="1F497D"/>
        </w:rPr>
        <w:drawing>
          <wp:inline distT="0" distB="0" distL="0" distR="0">
            <wp:extent cx="2505075" cy="1888296"/>
            <wp:effectExtent l="0" t="0" r="0" b="0"/>
            <wp:docPr id="12" name="图片 12" descr="IMG_20151231_10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51231_1035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6555" cy="1912026"/>
                    </a:xfrm>
                    <a:prstGeom prst="rect">
                      <a:avLst/>
                    </a:prstGeom>
                    <a:noFill/>
                    <a:ln>
                      <a:noFill/>
                    </a:ln>
                  </pic:spPr>
                </pic:pic>
              </a:graphicData>
            </a:graphic>
          </wp:inline>
        </w:drawing>
      </w:r>
      <w:r>
        <w:rPr>
          <w:rFonts w:hint="eastAsia"/>
          <w:sz w:val="32"/>
          <w:szCs w:val="28"/>
        </w:rPr>
        <w:t xml:space="preserve"> </w:t>
      </w:r>
      <w:r>
        <w:rPr>
          <w:rFonts w:ascii="宋体" w:hAnsi="宋体"/>
          <w:noProof/>
          <w:color w:val="1F497D"/>
        </w:rPr>
        <w:drawing>
          <wp:inline distT="0" distB="0" distL="0" distR="0">
            <wp:extent cx="2548802" cy="1933575"/>
            <wp:effectExtent l="0" t="0" r="4445" b="0"/>
            <wp:docPr id="13" name="图片 13" descr="IMG_20151231_10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51231_1043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3428" cy="1937084"/>
                    </a:xfrm>
                    <a:prstGeom prst="rect">
                      <a:avLst/>
                    </a:prstGeom>
                    <a:noFill/>
                    <a:ln>
                      <a:noFill/>
                    </a:ln>
                  </pic:spPr>
                </pic:pic>
              </a:graphicData>
            </a:graphic>
          </wp:inline>
        </w:drawing>
      </w:r>
    </w:p>
    <w:p w:rsidR="001D4BD6" w:rsidRDefault="001D4BD6" w:rsidP="004417E6">
      <w:pPr>
        <w:rPr>
          <w:sz w:val="32"/>
          <w:szCs w:val="28"/>
        </w:rPr>
      </w:pPr>
      <w:r>
        <w:rPr>
          <w:noProof/>
        </w:rPr>
        <w:drawing>
          <wp:inline distT="0" distB="0" distL="0" distR="0" wp14:anchorId="53803493" wp14:editId="05811EB3">
            <wp:extent cx="5045303" cy="3133725"/>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49977" cy="3136628"/>
                    </a:xfrm>
                    <a:prstGeom prst="rect">
                      <a:avLst/>
                    </a:prstGeom>
                  </pic:spPr>
                </pic:pic>
              </a:graphicData>
            </a:graphic>
          </wp:inline>
        </w:drawing>
      </w:r>
    </w:p>
    <w:p w:rsidR="001D4BD6" w:rsidRDefault="001D4BD6" w:rsidP="004417E6">
      <w:pPr>
        <w:rPr>
          <w:sz w:val="32"/>
          <w:szCs w:val="28"/>
        </w:rPr>
      </w:pPr>
      <w:r>
        <w:rPr>
          <w:noProof/>
        </w:rPr>
        <w:drawing>
          <wp:inline distT="0" distB="0" distL="0" distR="0" wp14:anchorId="1433C5C6" wp14:editId="4CCE0B9A">
            <wp:extent cx="5043357" cy="2981325"/>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6173" cy="2982990"/>
                    </a:xfrm>
                    <a:prstGeom prst="rect">
                      <a:avLst/>
                    </a:prstGeom>
                  </pic:spPr>
                </pic:pic>
              </a:graphicData>
            </a:graphic>
          </wp:inline>
        </w:drawing>
      </w:r>
    </w:p>
    <w:p w:rsidR="001D4BD6" w:rsidRDefault="001D4BD6" w:rsidP="004417E6">
      <w:pPr>
        <w:rPr>
          <w:sz w:val="32"/>
          <w:szCs w:val="28"/>
        </w:rPr>
      </w:pPr>
      <w:r>
        <w:rPr>
          <w:rFonts w:hint="eastAsia"/>
          <w:sz w:val="32"/>
          <w:szCs w:val="28"/>
        </w:rPr>
        <w:lastRenderedPageBreak/>
        <w:t>附件7</w:t>
      </w:r>
      <w:r>
        <w:rPr>
          <w:sz w:val="32"/>
          <w:szCs w:val="28"/>
        </w:rPr>
        <w:t xml:space="preserve"> </w:t>
      </w:r>
      <w:r w:rsidR="00BD7504">
        <w:rPr>
          <w:rFonts w:hint="eastAsia"/>
          <w:sz w:val="32"/>
          <w:szCs w:val="28"/>
        </w:rPr>
        <w:t>危废管理</w:t>
      </w:r>
      <w:r>
        <w:rPr>
          <w:rFonts w:hint="eastAsia"/>
          <w:sz w:val="32"/>
          <w:szCs w:val="28"/>
        </w:rPr>
        <w:t>培训记录及</w:t>
      </w:r>
      <w:r w:rsidR="00BD7504">
        <w:rPr>
          <w:rFonts w:hint="eastAsia"/>
          <w:sz w:val="32"/>
          <w:szCs w:val="28"/>
        </w:rPr>
        <w:t>培训</w:t>
      </w:r>
      <w:r>
        <w:rPr>
          <w:rFonts w:hint="eastAsia"/>
          <w:sz w:val="32"/>
          <w:szCs w:val="28"/>
        </w:rPr>
        <w:t>计划</w:t>
      </w:r>
    </w:p>
    <w:p w:rsidR="001D4BD6" w:rsidRDefault="00BD7504" w:rsidP="004417E6">
      <w:pPr>
        <w:rPr>
          <w:sz w:val="32"/>
          <w:szCs w:val="28"/>
        </w:rPr>
      </w:pPr>
      <w:r>
        <w:rPr>
          <w:noProof/>
        </w:rPr>
        <w:drawing>
          <wp:inline distT="0" distB="0" distL="0" distR="0" wp14:anchorId="3A2B95A7" wp14:editId="17D51282">
            <wp:extent cx="4714875" cy="7212252"/>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19512" cy="7219346"/>
                    </a:xfrm>
                    <a:prstGeom prst="rect">
                      <a:avLst/>
                    </a:prstGeom>
                  </pic:spPr>
                </pic:pic>
              </a:graphicData>
            </a:graphic>
          </wp:inline>
        </w:drawing>
      </w:r>
    </w:p>
    <w:p w:rsidR="00BD7504" w:rsidRDefault="00BD7504" w:rsidP="004417E6">
      <w:pPr>
        <w:rPr>
          <w:sz w:val="32"/>
          <w:szCs w:val="28"/>
        </w:rPr>
      </w:pPr>
      <w:r>
        <w:rPr>
          <w:noProof/>
        </w:rPr>
        <w:lastRenderedPageBreak/>
        <w:drawing>
          <wp:inline distT="0" distB="0" distL="0" distR="0" wp14:anchorId="4C12C85C" wp14:editId="2BC272BF">
            <wp:extent cx="5219700" cy="67151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9700" cy="6715125"/>
                    </a:xfrm>
                    <a:prstGeom prst="rect">
                      <a:avLst/>
                    </a:prstGeom>
                  </pic:spPr>
                </pic:pic>
              </a:graphicData>
            </a:graphic>
          </wp:inline>
        </w:drawing>
      </w:r>
    </w:p>
    <w:p w:rsidR="00BD7504" w:rsidRDefault="00BD7504" w:rsidP="004417E6">
      <w:pPr>
        <w:rPr>
          <w:sz w:val="32"/>
          <w:szCs w:val="28"/>
        </w:rPr>
      </w:pPr>
      <w:r>
        <w:rPr>
          <w:noProof/>
        </w:rPr>
        <w:lastRenderedPageBreak/>
        <w:drawing>
          <wp:inline distT="0" distB="0" distL="0" distR="0" wp14:anchorId="1D8BC1BC" wp14:editId="6E3A5137">
            <wp:extent cx="5181600" cy="8683978"/>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86910" cy="8692876"/>
                    </a:xfrm>
                    <a:prstGeom prst="rect">
                      <a:avLst/>
                    </a:prstGeom>
                  </pic:spPr>
                </pic:pic>
              </a:graphicData>
            </a:graphic>
          </wp:inline>
        </w:drawing>
      </w:r>
    </w:p>
    <w:p w:rsidR="00BD7504" w:rsidRDefault="00BD7504" w:rsidP="004417E6">
      <w:pPr>
        <w:rPr>
          <w:sz w:val="32"/>
          <w:szCs w:val="28"/>
        </w:rPr>
      </w:pPr>
      <w:r>
        <w:rPr>
          <w:rFonts w:hint="eastAsia"/>
          <w:sz w:val="32"/>
          <w:szCs w:val="28"/>
        </w:rPr>
        <w:lastRenderedPageBreak/>
        <w:t>培训计划</w:t>
      </w:r>
    </w:p>
    <w:p w:rsidR="00BD7504" w:rsidRDefault="00BD7504" w:rsidP="004417E6">
      <w:pPr>
        <w:rPr>
          <w:rFonts w:hint="eastAsia"/>
          <w:sz w:val="32"/>
          <w:szCs w:val="28"/>
        </w:rPr>
      </w:pPr>
      <w:r>
        <w:rPr>
          <w:noProof/>
        </w:rPr>
        <w:drawing>
          <wp:inline distT="0" distB="0" distL="0" distR="0" wp14:anchorId="3735BD7D" wp14:editId="4A64E9E9">
            <wp:extent cx="5274310" cy="1367155"/>
            <wp:effectExtent l="0" t="0" r="254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367155"/>
                    </a:xfrm>
                    <a:prstGeom prst="rect">
                      <a:avLst/>
                    </a:prstGeom>
                  </pic:spPr>
                </pic:pic>
              </a:graphicData>
            </a:graphic>
          </wp:inline>
        </w:drawing>
      </w:r>
    </w:p>
    <w:sectPr w:rsidR="00BD750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260" w:rsidRDefault="006E5260" w:rsidP="00A6627A">
      <w:r>
        <w:separator/>
      </w:r>
    </w:p>
  </w:endnote>
  <w:endnote w:type="continuationSeparator" w:id="0">
    <w:p w:rsidR="006E5260" w:rsidRDefault="006E5260" w:rsidP="00A66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Kokila">
    <w:panose1 w:val="01010601010101010101"/>
    <w:charset w:val="01"/>
    <w:family w:val="auto"/>
    <w:pitch w:val="variable"/>
    <w:sig w:usb0="00008000"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Mangal">
    <w:altName w:val="Courier New"/>
    <w:panose1 w:val="00000400000000000000"/>
    <w:charset w:val="01"/>
    <w:family w:val="roman"/>
    <w:pitch w:val="variable"/>
    <w:sig w:usb0="00002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260" w:rsidRDefault="006E5260" w:rsidP="00A6627A">
      <w:r>
        <w:separator/>
      </w:r>
    </w:p>
  </w:footnote>
  <w:footnote w:type="continuationSeparator" w:id="0">
    <w:p w:rsidR="006E5260" w:rsidRDefault="006E5260" w:rsidP="00A662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5128E"/>
    <w:multiLevelType w:val="hybridMultilevel"/>
    <w:tmpl w:val="84A8C972"/>
    <w:lvl w:ilvl="0" w:tplc="6FA0E26A">
      <w:start w:val="1"/>
      <w:numFmt w:val="decimal"/>
      <w:lvlText w:val="%1."/>
      <w:lvlJc w:val="left"/>
      <w:pPr>
        <w:ind w:left="920" w:hanging="360"/>
      </w:pPr>
      <w:rPr>
        <w:rFonts w:cs="Kokil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ABA"/>
    <w:rsid w:val="00073D7B"/>
    <w:rsid w:val="00080CB1"/>
    <w:rsid w:val="001D4BD6"/>
    <w:rsid w:val="004417E6"/>
    <w:rsid w:val="0053481B"/>
    <w:rsid w:val="00635C3B"/>
    <w:rsid w:val="006E5260"/>
    <w:rsid w:val="00831FD9"/>
    <w:rsid w:val="00911ABA"/>
    <w:rsid w:val="00A6627A"/>
    <w:rsid w:val="00B52CC9"/>
    <w:rsid w:val="00BD2D34"/>
    <w:rsid w:val="00BD7504"/>
    <w:rsid w:val="00E25DFB"/>
    <w:rsid w:val="00FD2F3B"/>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E7203"/>
  <w15:chartTrackingRefBased/>
  <w15:docId w15:val="{85CFE467-0CB0-4D81-839C-32FD611B7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cs="Kokila"/>
    </w:rPr>
  </w:style>
  <w:style w:type="paragraph" w:styleId="1">
    <w:name w:val="heading 1"/>
    <w:basedOn w:val="a"/>
    <w:next w:val="a"/>
    <w:link w:val="10"/>
    <w:uiPriority w:val="9"/>
    <w:qFormat/>
    <w:rsid w:val="00A6627A"/>
    <w:pPr>
      <w:keepNext/>
      <w:keepLines/>
      <w:spacing w:before="340" w:after="330" w:line="578" w:lineRule="auto"/>
      <w:outlineLvl w:val="0"/>
    </w:pPr>
    <w:rPr>
      <w:rFonts w:cs="Mangal"/>
      <w:b/>
      <w:bCs/>
      <w:kern w:val="44"/>
      <w:sz w:val="44"/>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627A"/>
    <w:pPr>
      <w:pBdr>
        <w:bottom w:val="single" w:sz="6" w:space="1" w:color="auto"/>
      </w:pBdr>
      <w:tabs>
        <w:tab w:val="center" w:pos="4153"/>
        <w:tab w:val="right" w:pos="8306"/>
      </w:tabs>
      <w:snapToGrid w:val="0"/>
      <w:jc w:val="center"/>
    </w:pPr>
    <w:rPr>
      <w:rFonts w:cs="Mangal"/>
      <w:sz w:val="18"/>
      <w:szCs w:val="16"/>
    </w:rPr>
  </w:style>
  <w:style w:type="character" w:customStyle="1" w:styleId="a4">
    <w:name w:val="页眉 字符"/>
    <w:basedOn w:val="a0"/>
    <w:link w:val="a3"/>
    <w:uiPriority w:val="99"/>
    <w:rsid w:val="00A6627A"/>
    <w:rPr>
      <w:rFonts w:cs="Mangal"/>
      <w:sz w:val="18"/>
      <w:szCs w:val="16"/>
    </w:rPr>
  </w:style>
  <w:style w:type="paragraph" w:styleId="a5">
    <w:name w:val="footer"/>
    <w:basedOn w:val="a"/>
    <w:link w:val="a6"/>
    <w:uiPriority w:val="99"/>
    <w:unhideWhenUsed/>
    <w:rsid w:val="00A6627A"/>
    <w:pPr>
      <w:tabs>
        <w:tab w:val="center" w:pos="4153"/>
        <w:tab w:val="right" w:pos="8306"/>
      </w:tabs>
      <w:snapToGrid w:val="0"/>
      <w:jc w:val="left"/>
    </w:pPr>
    <w:rPr>
      <w:rFonts w:cs="Mangal"/>
      <w:sz w:val="18"/>
      <w:szCs w:val="16"/>
    </w:rPr>
  </w:style>
  <w:style w:type="character" w:customStyle="1" w:styleId="a6">
    <w:name w:val="页脚 字符"/>
    <w:basedOn w:val="a0"/>
    <w:link w:val="a5"/>
    <w:uiPriority w:val="99"/>
    <w:rsid w:val="00A6627A"/>
    <w:rPr>
      <w:rFonts w:cs="Mangal"/>
      <w:sz w:val="18"/>
      <w:szCs w:val="16"/>
    </w:rPr>
  </w:style>
  <w:style w:type="character" w:customStyle="1" w:styleId="10">
    <w:name w:val="标题 1 字符"/>
    <w:basedOn w:val="a0"/>
    <w:link w:val="1"/>
    <w:uiPriority w:val="9"/>
    <w:rsid w:val="00A6627A"/>
    <w:rPr>
      <w:rFonts w:cs="Mangal"/>
      <w:b/>
      <w:bCs/>
      <w:kern w:val="44"/>
      <w:sz w:val="44"/>
      <w:szCs w:val="40"/>
    </w:rPr>
  </w:style>
  <w:style w:type="paragraph" w:styleId="a7">
    <w:name w:val="List Paragraph"/>
    <w:basedOn w:val="a"/>
    <w:uiPriority w:val="34"/>
    <w:qFormat/>
    <w:rsid w:val="00A6627A"/>
    <w:pPr>
      <w:ind w:firstLineChars="200" w:firstLine="420"/>
    </w:pPr>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72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cid:/storage/emulated/0/tencent/MicroMsg/317cd9280542ce477eaee2b6dfb0f179/image2/b0/b8/b0b8c1ef9d54eae348315ece033930fb.jpg"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cid:/storage/emulated/0/tencent/MicroMsg/317cd9280542ce477eaee2b6dfb0f179/image2/4b/b7/4bb788a337c879292a3269e278160ff3.jpg"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119</Words>
  <Characters>680</Characters>
  <Application>Microsoft Office Word</Application>
  <DocSecurity>0</DocSecurity>
  <Lines>5</Lines>
  <Paragraphs>1</Paragraphs>
  <ScaleCrop>false</ScaleCrop>
  <Company>Roquette Frères</Company>
  <LinksUpToDate>false</LinksUpToDate>
  <CharactersWithSpaces>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Wei Vicky</dc:creator>
  <cp:keywords/>
  <dc:description/>
  <cp:lastModifiedBy>ZHANG Wei Vicky</cp:lastModifiedBy>
  <cp:revision>2</cp:revision>
  <dcterms:created xsi:type="dcterms:W3CDTF">2019-03-12T07:46:00Z</dcterms:created>
  <dcterms:modified xsi:type="dcterms:W3CDTF">2019-03-14T02:31:00Z</dcterms:modified>
</cp:coreProperties>
</file>